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EC71" w14:textId="77777777" w:rsidR="00007E63" w:rsidRDefault="00007E63" w:rsidP="00007E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RÜFUNGSBESTIMMUNGEN FÜR DAS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2"/>
          <w:szCs w:val="22"/>
        </w:rPr>
        <w:t xml:space="preserve">ASTERSTUDIUM </w:t>
      </w:r>
      <w:r>
        <w:rPr>
          <w:b/>
          <w:bCs/>
          <w:sz w:val="28"/>
          <w:szCs w:val="28"/>
        </w:rPr>
        <w:t>„D</w:t>
      </w:r>
      <w:r>
        <w:rPr>
          <w:b/>
          <w:bCs/>
          <w:sz w:val="22"/>
          <w:szCs w:val="22"/>
        </w:rPr>
        <w:t>OLMETSCHEN</w:t>
      </w:r>
      <w:r>
        <w:rPr>
          <w:b/>
          <w:bCs/>
          <w:sz w:val="28"/>
          <w:szCs w:val="28"/>
        </w:rPr>
        <w:t>“</w:t>
      </w:r>
    </w:p>
    <w:p w14:paraId="06AC8DE3" w14:textId="77777777" w:rsidR="00007E63" w:rsidRDefault="00007E63" w:rsidP="00007E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Schwerpunkt: Konferenzdolmetschen</w:t>
      </w:r>
    </w:p>
    <w:p w14:paraId="24CBE0FC" w14:textId="77777777" w:rsidR="00007E63" w:rsidRDefault="00007E63" w:rsidP="00007E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C82DAC5" w14:textId="77777777" w:rsidR="00007E63" w:rsidRDefault="00007E63" w:rsidP="00007E6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 Prüfung Konferenzdolmetschen </w:t>
      </w:r>
      <w:r w:rsidR="00B72F9E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Konsekutiv</w:t>
      </w:r>
      <w:r w:rsidR="00B72F9E">
        <w:rPr>
          <w:b/>
          <w:bCs/>
          <w:sz w:val="28"/>
          <w:szCs w:val="28"/>
        </w:rPr>
        <w:t>dolmetschen</w:t>
      </w:r>
      <w:r>
        <w:rPr>
          <w:b/>
          <w:bCs/>
          <w:sz w:val="28"/>
          <w:szCs w:val="28"/>
        </w:rPr>
        <w:t xml:space="preserve"> (5 ECTS)</w:t>
      </w:r>
    </w:p>
    <w:p w14:paraId="030F8C64" w14:textId="77777777" w:rsidR="00B72F9E" w:rsidRDefault="00B72F9E" w:rsidP="00007E63">
      <w:pPr>
        <w:autoSpaceDE w:val="0"/>
        <w:autoSpaceDN w:val="0"/>
        <w:adjustRightInd w:val="0"/>
      </w:pPr>
    </w:p>
    <w:p w14:paraId="06897D1F" w14:textId="77777777" w:rsidR="00B72F9E" w:rsidRPr="0022197B" w:rsidRDefault="00007E63" w:rsidP="00B72F9E">
      <w:pPr>
        <w:rPr>
          <w:b/>
        </w:rPr>
      </w:pPr>
      <w:r>
        <w:t>§ 6 Curriculum: „</w:t>
      </w:r>
      <w:r w:rsidR="00B72F9E" w:rsidRPr="0022197B">
        <w:t xml:space="preserve">Studieninterne Simulation in studienrelevanten Sprachkombinationen als Rahmen für eine umfassende Prüfung der erworbenen fachspezifischen Kompetenzen im Bereich Konferenzdolmetschen/Konsekutivdolmetschen sowie der dafür notwendigen metafachlichen Kompetenzen </w:t>
      </w:r>
    </w:p>
    <w:p w14:paraId="6391C8DB" w14:textId="53C55949" w:rsidR="00B72F9E" w:rsidRPr="0022197B" w:rsidRDefault="00B72F9E" w:rsidP="00B72F9E">
      <w:pPr>
        <w:rPr>
          <w:b/>
        </w:rPr>
      </w:pPr>
      <w:r w:rsidRPr="0022197B">
        <w:t xml:space="preserve">Voraussetzung für </w:t>
      </w:r>
      <w:r w:rsidR="008C4E99">
        <w:t xml:space="preserve">die </w:t>
      </w:r>
      <w:proofErr w:type="spellStart"/>
      <w:r w:rsidR="008C4E99">
        <w:t>Anmedung</w:t>
      </w:r>
      <w:proofErr w:type="spellEnd"/>
      <w:r w:rsidR="008C4E99">
        <w:t xml:space="preserve"> </w:t>
      </w:r>
      <w:r w:rsidRPr="0022197B">
        <w:t xml:space="preserve">ist die </w:t>
      </w:r>
      <w:r w:rsidR="008C4E99">
        <w:t xml:space="preserve">positive </w:t>
      </w:r>
      <w:r w:rsidRPr="0022197B">
        <w:t xml:space="preserve">Absolvierung des Moduls </w:t>
      </w:r>
      <w:proofErr w:type="spellStart"/>
      <w:r w:rsidRPr="0022197B">
        <w:t>Konferenzdolmetschpraktikum</w:t>
      </w:r>
      <w:proofErr w:type="spellEnd"/>
      <w:r w:rsidRPr="0022197B">
        <w:t>.</w:t>
      </w:r>
      <w:r>
        <w:t>“</w:t>
      </w:r>
    </w:p>
    <w:p w14:paraId="6AD36C0A" w14:textId="77777777" w:rsidR="00007E63" w:rsidRDefault="00007E63" w:rsidP="00007E63">
      <w:pPr>
        <w:autoSpaceDE w:val="0"/>
        <w:autoSpaceDN w:val="0"/>
        <w:adjustRightInd w:val="0"/>
        <w:rPr>
          <w:b/>
          <w:bCs/>
        </w:rPr>
      </w:pPr>
    </w:p>
    <w:p w14:paraId="4BE49B2A" w14:textId="77777777" w:rsidR="00007E63" w:rsidRDefault="00007E63" w:rsidP="00007E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Prüfungsteile</w:t>
      </w:r>
    </w:p>
    <w:p w14:paraId="1C218AE1" w14:textId="77777777" w:rsidR="00007E63" w:rsidRDefault="00007E63" w:rsidP="00007E63">
      <w:pPr>
        <w:autoSpaceDE w:val="0"/>
        <w:autoSpaceDN w:val="0"/>
        <w:adjustRightInd w:val="0"/>
      </w:pPr>
      <w:r>
        <w:t>Die Prüfung besteht aus drei mündlichen Prüfungsteilen.</w:t>
      </w:r>
    </w:p>
    <w:p w14:paraId="2E13E844" w14:textId="77777777" w:rsidR="00007E63" w:rsidRDefault="00007E63" w:rsidP="00007E6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- Konsekutivdolmetschen aus der B-Sprache in die A-Sprache</w:t>
      </w:r>
    </w:p>
    <w:p w14:paraId="4CC245BB" w14:textId="77777777" w:rsidR="00007E63" w:rsidRDefault="00007E63" w:rsidP="00007E6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- Konsekutivdolmetschen aus der A-Sprache in die B-Sprache</w:t>
      </w:r>
    </w:p>
    <w:p w14:paraId="53F9E648" w14:textId="77777777" w:rsidR="00007E63" w:rsidRDefault="00007E63" w:rsidP="00007E6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- Konsekutivdolmetschen aus der C-Sprache ins Deutsche</w:t>
      </w:r>
    </w:p>
    <w:p w14:paraId="35043FB5" w14:textId="77777777" w:rsidR="00007E63" w:rsidRDefault="00007E63" w:rsidP="00007E63">
      <w:pPr>
        <w:autoSpaceDE w:val="0"/>
        <w:autoSpaceDN w:val="0"/>
        <w:adjustRightInd w:val="0"/>
        <w:rPr>
          <w:b/>
          <w:bCs/>
        </w:rPr>
      </w:pPr>
    </w:p>
    <w:p w14:paraId="7F0CDDA3" w14:textId="77777777" w:rsidR="00007E63" w:rsidRDefault="00007E63" w:rsidP="00007E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Länge und Schwierigkeitsgrad der zu dolmetschenden Reden:</w:t>
      </w:r>
    </w:p>
    <w:p w14:paraId="2B9FC315" w14:textId="0E3EF298" w:rsidR="00007E63" w:rsidRDefault="00007E63" w:rsidP="00007E63">
      <w:pPr>
        <w:autoSpaceDE w:val="0"/>
        <w:autoSpaceDN w:val="0"/>
        <w:adjustRightInd w:val="0"/>
      </w:pPr>
      <w:r>
        <w:t>- Konsekutivdolmetschen: Rededauer 5-10 Minuten</w:t>
      </w:r>
      <w:r w:rsidR="00F76EEC">
        <w:t>. Bei einer Rededauer von mehr als 6 Minuten kann die zu dolmetschende Rede in zwei Abschnitte geteilt werden.</w:t>
      </w:r>
    </w:p>
    <w:p w14:paraId="2B0BC2B0" w14:textId="77777777" w:rsidR="00B72F9E" w:rsidRDefault="00B72F9E" w:rsidP="00007E63">
      <w:pPr>
        <w:autoSpaceDE w:val="0"/>
        <w:autoSpaceDN w:val="0"/>
        <w:adjustRightInd w:val="0"/>
      </w:pPr>
    </w:p>
    <w:p w14:paraId="7D38AD67" w14:textId="77777777" w:rsidR="00007E63" w:rsidRDefault="00007E63" w:rsidP="00007E63">
      <w:pPr>
        <w:autoSpaceDE w:val="0"/>
        <w:autoSpaceDN w:val="0"/>
        <w:adjustRightInd w:val="0"/>
      </w:pPr>
      <w:r>
        <w:t>Die Ausgangsreden stellen in sprachlicher und fachlicher Sicht praxisnah hohe</w:t>
      </w:r>
    </w:p>
    <w:p w14:paraId="026155F6" w14:textId="77777777" w:rsidR="00007E63" w:rsidRDefault="00007E63" w:rsidP="00007E63">
      <w:pPr>
        <w:autoSpaceDE w:val="0"/>
        <w:autoSpaceDN w:val="0"/>
        <w:adjustRightInd w:val="0"/>
      </w:pPr>
      <w:r>
        <w:t xml:space="preserve">Anforderungen an die </w:t>
      </w:r>
      <w:proofErr w:type="spellStart"/>
      <w:r>
        <w:t>Dolmetschkompetenz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>.</w:t>
      </w:r>
    </w:p>
    <w:p w14:paraId="6B2B767C" w14:textId="77777777" w:rsidR="00007E63" w:rsidRDefault="00007E63" w:rsidP="00007E63">
      <w:pPr>
        <w:autoSpaceDE w:val="0"/>
        <w:autoSpaceDN w:val="0"/>
        <w:adjustRightInd w:val="0"/>
      </w:pPr>
      <w:r>
        <w:t xml:space="preserve">Die Fachgebiete, denen die Reden entstammen, sind den </w:t>
      </w:r>
      <w:proofErr w:type="spellStart"/>
      <w:r>
        <w:t>KandidatInnen</w:t>
      </w:r>
      <w:proofErr w:type="spellEnd"/>
      <w:r>
        <w:t xml:space="preserve"> 14 Tage im</w:t>
      </w:r>
    </w:p>
    <w:p w14:paraId="7D6D751F" w14:textId="77777777" w:rsidR="00007E63" w:rsidRDefault="00007E63" w:rsidP="00007E63">
      <w:pPr>
        <w:autoSpaceDE w:val="0"/>
        <w:autoSpaceDN w:val="0"/>
        <w:adjustRightInd w:val="0"/>
      </w:pPr>
      <w:r>
        <w:t xml:space="preserve">Vorhinein von den jeweiligen </w:t>
      </w:r>
      <w:proofErr w:type="spellStart"/>
      <w:r>
        <w:t>PrüferInnen</w:t>
      </w:r>
      <w:proofErr w:type="spellEnd"/>
      <w:r>
        <w:t xml:space="preserve"> bekannt zu geben.</w:t>
      </w:r>
    </w:p>
    <w:p w14:paraId="6B3323C4" w14:textId="77777777" w:rsidR="00007E63" w:rsidRDefault="00007E63" w:rsidP="00007E63">
      <w:pPr>
        <w:autoSpaceDE w:val="0"/>
        <w:autoSpaceDN w:val="0"/>
        <w:adjustRightInd w:val="0"/>
        <w:rPr>
          <w:b/>
          <w:bCs/>
        </w:rPr>
      </w:pPr>
    </w:p>
    <w:p w14:paraId="23EFF9A3" w14:textId="77777777" w:rsidR="00007E63" w:rsidRDefault="00007E63" w:rsidP="00007E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Durchführung</w:t>
      </w:r>
    </w:p>
    <w:p w14:paraId="48489730" w14:textId="77777777" w:rsidR="003D6B0F" w:rsidRDefault="00007E63" w:rsidP="00007E63">
      <w:pPr>
        <w:autoSpaceDE w:val="0"/>
        <w:autoSpaceDN w:val="0"/>
        <w:adjustRightInd w:val="0"/>
      </w:pPr>
      <w:r w:rsidRPr="00E2669E">
        <w:t xml:space="preserve">Die </w:t>
      </w:r>
      <w:r w:rsidR="003D6B0F" w:rsidRPr="00E2669E">
        <w:t xml:space="preserve">öffentliche </w:t>
      </w:r>
      <w:r w:rsidR="00C331C7" w:rsidRPr="00E2669E">
        <w:t>Prüfung wird von zwei</w:t>
      </w:r>
      <w:r w:rsidRPr="00E2669E">
        <w:t xml:space="preserve"> </w:t>
      </w:r>
      <w:proofErr w:type="spellStart"/>
      <w:r w:rsidRPr="00E2669E">
        <w:t>PrüferInnen</w:t>
      </w:r>
      <w:proofErr w:type="spellEnd"/>
      <w:r w:rsidRPr="00E2669E">
        <w:t xml:space="preserve"> abgenommen.</w:t>
      </w:r>
    </w:p>
    <w:p w14:paraId="23DCF663" w14:textId="77777777" w:rsidR="00007E63" w:rsidRPr="0074511C" w:rsidRDefault="00007E63" w:rsidP="00007E6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Die einzelnen Prüfungen finden am selben Tag statt. Beim Erstantritt sind alle </w:t>
      </w:r>
      <w:r w:rsidR="00B72F9E">
        <w:rPr>
          <w:sz w:val="23"/>
          <w:szCs w:val="23"/>
        </w:rPr>
        <w:t xml:space="preserve">drei </w:t>
      </w:r>
      <w:r>
        <w:rPr>
          <w:sz w:val="23"/>
          <w:szCs w:val="23"/>
        </w:rPr>
        <w:t xml:space="preserve">Prüfungsteile zu absolvieren </w:t>
      </w:r>
    </w:p>
    <w:p w14:paraId="6EE507A8" w14:textId="77777777" w:rsidR="00E31AF0" w:rsidRPr="0074511C" w:rsidRDefault="00E31AF0" w:rsidP="00E31AF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Ab dem zweiten Antritt sind </w:t>
      </w:r>
      <w:r w:rsidRPr="00E71529">
        <w:rPr>
          <w:sz w:val="23"/>
          <w:szCs w:val="23"/>
        </w:rPr>
        <w:t>nur jene Prüfungsteile</w:t>
      </w:r>
      <w:r>
        <w:rPr>
          <w:sz w:val="23"/>
          <w:szCs w:val="23"/>
        </w:rPr>
        <w:t xml:space="preserve"> zu </w:t>
      </w:r>
      <w:r w:rsidRPr="00E71529">
        <w:rPr>
          <w:sz w:val="23"/>
          <w:szCs w:val="23"/>
        </w:rPr>
        <w:t>wiederholen, die negativ beurteilt worden sind.</w:t>
      </w:r>
    </w:p>
    <w:p w14:paraId="6363B41C" w14:textId="77777777" w:rsidR="00E31AF0" w:rsidRPr="0074511C" w:rsidRDefault="00E31AF0" w:rsidP="00E31AF0">
      <w:pPr>
        <w:autoSpaceDE w:val="0"/>
        <w:autoSpaceDN w:val="0"/>
        <w:adjustRightInd w:val="0"/>
        <w:rPr>
          <w:sz w:val="23"/>
          <w:szCs w:val="23"/>
        </w:rPr>
      </w:pPr>
    </w:p>
    <w:p w14:paraId="03018E96" w14:textId="77777777" w:rsidR="00E31AF0" w:rsidRPr="00E71529" w:rsidRDefault="00E31AF0" w:rsidP="00E31AF0">
      <w:pPr>
        <w:rPr>
          <w:b/>
          <w:sz w:val="23"/>
          <w:szCs w:val="23"/>
        </w:rPr>
      </w:pPr>
      <w:r w:rsidRPr="00E71529">
        <w:rPr>
          <w:b/>
          <w:sz w:val="23"/>
          <w:szCs w:val="23"/>
        </w:rPr>
        <w:t>Beurteilung</w:t>
      </w:r>
    </w:p>
    <w:p w14:paraId="6DC7BFFF" w14:textId="77777777" w:rsidR="00E31AF0" w:rsidRPr="00FA1D8A" w:rsidRDefault="00E31AF0" w:rsidP="00E31AF0">
      <w:pPr>
        <w:rPr>
          <w:b/>
          <w:bCs/>
        </w:rPr>
      </w:pPr>
      <w:r w:rsidRPr="00FA1D8A">
        <w:t>Die B</w:t>
      </w:r>
      <w:r w:rsidR="00C331C7">
        <w:t>eurteilung erfolgt</w:t>
      </w:r>
      <w:r w:rsidRPr="00FA1D8A">
        <w:t xml:space="preserve"> nach dem Absolvieren der Prüfungsteile durch einzelne </w:t>
      </w:r>
      <w:proofErr w:type="spellStart"/>
      <w:r w:rsidRPr="00FA1D8A">
        <w:t>KandidatInnen</w:t>
      </w:r>
      <w:proofErr w:type="spellEnd"/>
      <w:r w:rsidRPr="00FA1D8A">
        <w:t xml:space="preserve"> bzw. nach Absolvieren einer Gruppe von Prüfungsteilen durch mehrere </w:t>
      </w:r>
      <w:proofErr w:type="spellStart"/>
      <w:r w:rsidRPr="00FA1D8A">
        <w:t>KandidatInnen</w:t>
      </w:r>
      <w:proofErr w:type="spellEnd"/>
      <w:r w:rsidRPr="00FA1D8A">
        <w:t>, jedenfalls aber bis zum Ende eines Prüfungstages. Die einzelnen Prüfungsteile werden nach der fünfteiligen Notenskala (sehr gut, gut, befriedigend, genügend, nicht genügend) beurteilt.</w:t>
      </w:r>
    </w:p>
    <w:p w14:paraId="231D79A0" w14:textId="77777777" w:rsidR="00E31AF0" w:rsidRPr="00BC3BA6" w:rsidRDefault="0008466B" w:rsidP="00E31AF0">
      <w:pPr>
        <w:rPr>
          <w:bCs/>
        </w:rPr>
      </w:pPr>
      <w:r>
        <w:t xml:space="preserve">Werden </w:t>
      </w:r>
      <w:r w:rsidR="00E31AF0" w:rsidRPr="00BC3BA6">
        <w:t xml:space="preserve">alle drei Prüfungsteile positiv </w:t>
      </w:r>
      <w:r>
        <w:t>beurteilt</w:t>
      </w:r>
      <w:r w:rsidR="00E31AF0" w:rsidRPr="00BC3BA6">
        <w:t xml:space="preserve">, gilt das Modul als absolviert und als </w:t>
      </w:r>
      <w:r>
        <w:t>Gesamtb</w:t>
      </w:r>
      <w:r w:rsidR="00E31AF0" w:rsidRPr="00BC3BA6">
        <w:t xml:space="preserve">eurteilung </w:t>
      </w:r>
      <w:r w:rsidR="00BC3BA6" w:rsidRPr="00BC3BA6">
        <w:t xml:space="preserve">für die Prüfung </w:t>
      </w:r>
      <w:r w:rsidR="00BC3BA6" w:rsidRPr="00BC3BA6">
        <w:rPr>
          <w:bCs/>
        </w:rPr>
        <w:t>Konferenzdolmetschen - Konsekutivdolmetschen</w:t>
      </w:r>
      <w:r w:rsidR="00BC3BA6" w:rsidRPr="00BC3BA6">
        <w:rPr>
          <w:b/>
          <w:bCs/>
        </w:rPr>
        <w:t xml:space="preserve"> </w:t>
      </w:r>
      <w:r w:rsidR="00E31AF0" w:rsidRPr="00BC3BA6">
        <w:rPr>
          <w:bCs/>
        </w:rPr>
        <w:t>wird die gewichtete Durchschnittsnote aller Einzelleistungen eingetragen.</w:t>
      </w:r>
    </w:p>
    <w:p w14:paraId="3CCFAD64" w14:textId="3009D0BE" w:rsidR="0008466B" w:rsidRPr="00F8021B" w:rsidRDefault="0008466B" w:rsidP="0008466B">
      <w:pPr>
        <w:pStyle w:val="NurTex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</w:t>
      </w:r>
      <w:r w:rsidRPr="00BC3BA6">
        <w:rPr>
          <w:rFonts w:ascii="Times New Roman" w:hAnsi="Times New Roman"/>
          <w:sz w:val="24"/>
          <w:szCs w:val="24"/>
        </w:rPr>
        <w:t xml:space="preserve">emäß §73 (2) UG 2002 </w:t>
      </w:r>
      <w:r>
        <w:rPr>
          <w:rFonts w:ascii="Times New Roman" w:hAnsi="Times New Roman"/>
          <w:sz w:val="24"/>
          <w:szCs w:val="24"/>
        </w:rPr>
        <w:t xml:space="preserve">ist eine </w:t>
      </w:r>
      <w:r w:rsidRPr="00BC3BA6">
        <w:rPr>
          <w:rFonts w:ascii="Times New Roman" w:hAnsi="Times New Roman"/>
          <w:sz w:val="24"/>
          <w:szCs w:val="24"/>
        </w:rPr>
        <w:t xml:space="preserve">Prüfung, die aus mehreren Teilen besteht, </w:t>
      </w:r>
      <w:r>
        <w:rPr>
          <w:rFonts w:ascii="Times New Roman" w:hAnsi="Times New Roman"/>
          <w:sz w:val="24"/>
          <w:szCs w:val="24"/>
        </w:rPr>
        <w:t xml:space="preserve">erst </w:t>
      </w:r>
      <w:r w:rsidRPr="00BC3BA6">
        <w:rPr>
          <w:rFonts w:ascii="Times New Roman" w:hAnsi="Times New Roman"/>
          <w:sz w:val="24"/>
          <w:szCs w:val="24"/>
        </w:rPr>
        <w:t>dann positiv zu beurteilen, wenn jedes Fach oder jeder Teil positiv beurteilt wurde.</w:t>
      </w:r>
      <w:proofErr w:type="gramEnd"/>
      <w:r w:rsidRPr="00BC3BA6">
        <w:rPr>
          <w:rFonts w:ascii="Times New Roman" w:hAnsi="Times New Roman"/>
          <w:sz w:val="24"/>
          <w:szCs w:val="24"/>
        </w:rPr>
        <w:t xml:space="preserve"> Somit gilt das Modul </w:t>
      </w:r>
      <w:r w:rsidR="00F8021B" w:rsidRPr="00BC3BA6">
        <w:rPr>
          <w:rFonts w:ascii="Times New Roman" w:hAnsi="Times New Roman"/>
          <w:sz w:val="24"/>
          <w:szCs w:val="24"/>
        </w:rPr>
        <w:t xml:space="preserve">Prüfung </w:t>
      </w:r>
      <w:r w:rsidR="00F8021B" w:rsidRPr="00BC3BA6">
        <w:rPr>
          <w:rFonts w:ascii="Times New Roman" w:hAnsi="Times New Roman"/>
          <w:bCs/>
          <w:sz w:val="24"/>
          <w:szCs w:val="24"/>
        </w:rPr>
        <w:t xml:space="preserve">Konferenzdolmetschen - </w:t>
      </w:r>
      <w:r w:rsidR="00F8021B">
        <w:rPr>
          <w:rFonts w:ascii="Times New Roman" w:hAnsi="Times New Roman"/>
          <w:bCs/>
          <w:sz w:val="24"/>
          <w:szCs w:val="24"/>
        </w:rPr>
        <w:t>Konsekutiv</w:t>
      </w:r>
      <w:r w:rsidR="00F8021B" w:rsidRPr="00BC3BA6">
        <w:rPr>
          <w:rFonts w:ascii="Times New Roman" w:hAnsi="Times New Roman"/>
          <w:bCs/>
          <w:sz w:val="24"/>
          <w:szCs w:val="24"/>
        </w:rPr>
        <w:t>dolmetschen</w:t>
      </w:r>
      <w:r w:rsidR="00F8021B">
        <w:rPr>
          <w:rFonts w:ascii="Times New Roman" w:hAnsi="Times New Roman"/>
          <w:sz w:val="24"/>
          <w:szCs w:val="24"/>
        </w:rPr>
        <w:t xml:space="preserve"> solange </w:t>
      </w:r>
      <w:r w:rsidRPr="00BC3BA6">
        <w:rPr>
          <w:rFonts w:ascii="Times New Roman" w:hAnsi="Times New Roman"/>
          <w:sz w:val="24"/>
          <w:szCs w:val="24"/>
        </w:rPr>
        <w:t>als nicht absolviert</w:t>
      </w:r>
      <w:r>
        <w:rPr>
          <w:rFonts w:ascii="Times New Roman" w:hAnsi="Times New Roman"/>
          <w:sz w:val="24"/>
          <w:szCs w:val="24"/>
        </w:rPr>
        <w:t xml:space="preserve">, </w:t>
      </w:r>
      <w:r w:rsidR="00F8021B">
        <w:rPr>
          <w:rFonts w:ascii="Times New Roman" w:hAnsi="Times New Roman"/>
          <w:sz w:val="24"/>
          <w:szCs w:val="24"/>
        </w:rPr>
        <w:t xml:space="preserve">solange </w:t>
      </w:r>
      <w:r w:rsidRPr="00BC3BA6">
        <w:rPr>
          <w:rFonts w:ascii="Times New Roman" w:hAnsi="Times New Roman"/>
          <w:sz w:val="24"/>
          <w:szCs w:val="24"/>
        </w:rPr>
        <w:t xml:space="preserve">ein oder mehrere Prüfungsteile negativ </w:t>
      </w:r>
      <w:r>
        <w:rPr>
          <w:rFonts w:ascii="Times New Roman" w:hAnsi="Times New Roman"/>
          <w:sz w:val="24"/>
          <w:szCs w:val="24"/>
        </w:rPr>
        <w:t>beurteilt worden sind</w:t>
      </w:r>
      <w:r w:rsidR="00F8021B">
        <w:rPr>
          <w:rFonts w:ascii="Times New Roman" w:hAnsi="Times New Roman"/>
          <w:sz w:val="24"/>
          <w:szCs w:val="24"/>
        </w:rPr>
        <w:t xml:space="preserve">. </w:t>
      </w:r>
    </w:p>
    <w:p w14:paraId="063BAD00" w14:textId="77777777" w:rsidR="00E31AF0" w:rsidRPr="00FA1D8A" w:rsidRDefault="00E31AF0" w:rsidP="00E31AF0">
      <w:pPr>
        <w:rPr>
          <w:b/>
          <w:bCs/>
        </w:rPr>
      </w:pPr>
    </w:p>
    <w:p w14:paraId="3A687A0B" w14:textId="77777777" w:rsidR="00E31AF0" w:rsidRPr="00E71529" w:rsidRDefault="00E31AF0" w:rsidP="00E31AF0">
      <w:pPr>
        <w:rPr>
          <w:b/>
          <w:bCs/>
          <w:sz w:val="23"/>
          <w:szCs w:val="23"/>
        </w:rPr>
      </w:pPr>
      <w:r w:rsidRPr="00E71529">
        <w:rPr>
          <w:b/>
          <w:sz w:val="23"/>
          <w:szCs w:val="23"/>
        </w:rPr>
        <w:t>Prüfungsverwaltung</w:t>
      </w:r>
    </w:p>
    <w:p w14:paraId="551ED5CE" w14:textId="5BA47ADB" w:rsidR="00E31AF0" w:rsidRPr="00E71529" w:rsidRDefault="00E31AF0" w:rsidP="00E31AF0">
      <w:pPr>
        <w:rPr>
          <w:bCs/>
          <w:sz w:val="23"/>
          <w:szCs w:val="23"/>
        </w:rPr>
      </w:pPr>
      <w:r w:rsidRPr="00E71529">
        <w:rPr>
          <w:sz w:val="23"/>
          <w:szCs w:val="23"/>
        </w:rPr>
        <w:t xml:space="preserve">Die einzelnen Prüfungsteile werden auf einem Prüfungsprotokoll erfasst, in das die Noten der Prüfungsteile </w:t>
      </w:r>
      <w:bookmarkStart w:id="0" w:name="_GoBack"/>
      <w:bookmarkEnd w:id="0"/>
      <w:r w:rsidRPr="00E71529">
        <w:rPr>
          <w:sz w:val="23"/>
          <w:szCs w:val="23"/>
        </w:rPr>
        <w:t xml:space="preserve">eingetragen werden. </w:t>
      </w:r>
      <w:r w:rsidR="00E2669E">
        <w:t xml:space="preserve">Pro Prüfungsteil gibt es eine Note, die sich 50:50 aus den </w:t>
      </w:r>
      <w:r w:rsidR="00E2669E">
        <w:lastRenderedPageBreak/>
        <w:t xml:space="preserve">beiden Beurteilungen der </w:t>
      </w:r>
      <w:proofErr w:type="spellStart"/>
      <w:r w:rsidR="00E2669E">
        <w:t>PrüferInnen</w:t>
      </w:r>
      <w:proofErr w:type="spellEnd"/>
      <w:r w:rsidR="00E2669E">
        <w:t xml:space="preserve"> zusammensetzt. </w:t>
      </w:r>
      <w:r w:rsidRPr="00E71529">
        <w:rPr>
          <w:sz w:val="23"/>
          <w:szCs w:val="23"/>
        </w:rPr>
        <w:t>Die Noten der einzelnen</w:t>
      </w:r>
      <w:r w:rsidR="00E2669E">
        <w:rPr>
          <w:sz w:val="23"/>
          <w:szCs w:val="23"/>
        </w:rPr>
        <w:t xml:space="preserve"> Prüfungsteile scheinen im Sammelzeugnis</w:t>
      </w:r>
      <w:r w:rsidRPr="00E71529">
        <w:rPr>
          <w:bCs/>
          <w:sz w:val="23"/>
          <w:szCs w:val="23"/>
        </w:rPr>
        <w:t xml:space="preserve"> </w:t>
      </w:r>
      <w:r w:rsidRPr="00E71529">
        <w:rPr>
          <w:sz w:val="23"/>
          <w:szCs w:val="23"/>
        </w:rPr>
        <w:t>auf.</w:t>
      </w:r>
    </w:p>
    <w:sectPr w:rsidR="00E31AF0" w:rsidRPr="00E71529" w:rsidSect="00BA6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8466B"/>
    <w:rsid w:val="000926E7"/>
    <w:rsid w:val="00093337"/>
    <w:rsid w:val="001A55B9"/>
    <w:rsid w:val="00210D6C"/>
    <w:rsid w:val="002522E1"/>
    <w:rsid w:val="00313A11"/>
    <w:rsid w:val="00332D7F"/>
    <w:rsid w:val="003D6B0F"/>
    <w:rsid w:val="004C5D36"/>
    <w:rsid w:val="00562BCE"/>
    <w:rsid w:val="006F7391"/>
    <w:rsid w:val="00733443"/>
    <w:rsid w:val="008C4E99"/>
    <w:rsid w:val="0099410D"/>
    <w:rsid w:val="009C14B7"/>
    <w:rsid w:val="00A2582C"/>
    <w:rsid w:val="00A575D2"/>
    <w:rsid w:val="00B52EAD"/>
    <w:rsid w:val="00B72F9E"/>
    <w:rsid w:val="00BA6AA8"/>
    <w:rsid w:val="00BC3BA6"/>
    <w:rsid w:val="00C17FA4"/>
    <w:rsid w:val="00C331C7"/>
    <w:rsid w:val="00CA72A7"/>
    <w:rsid w:val="00CB63F8"/>
    <w:rsid w:val="00D37AB5"/>
    <w:rsid w:val="00E2669E"/>
    <w:rsid w:val="00E31AF0"/>
    <w:rsid w:val="00E71529"/>
    <w:rsid w:val="00E73FD7"/>
    <w:rsid w:val="00ED0878"/>
    <w:rsid w:val="00ED7217"/>
    <w:rsid w:val="00EE65F9"/>
    <w:rsid w:val="00F10B6D"/>
    <w:rsid w:val="00F76EEC"/>
    <w:rsid w:val="00F8021B"/>
    <w:rsid w:val="00F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0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E63"/>
    <w:pPr>
      <w:spacing w:after="0" w:line="240" w:lineRule="auto"/>
    </w:pPr>
    <w:rPr>
      <w:rFonts w:eastAsia="Times New Roman"/>
      <w:b w:val="0"/>
      <w:bCs w:val="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FA1D8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FA1D8A"/>
    <w:rPr>
      <w:rFonts w:ascii="Consolas" w:hAnsi="Consolas" w:cstheme="minorBidi"/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E63"/>
    <w:pPr>
      <w:spacing w:after="0" w:line="240" w:lineRule="auto"/>
    </w:pPr>
    <w:rPr>
      <w:rFonts w:eastAsia="Times New Roman"/>
      <w:b w:val="0"/>
      <w:bCs w:val="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FA1D8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FA1D8A"/>
    <w:rPr>
      <w:rFonts w:ascii="Consolas" w:hAnsi="Consolas" w:cstheme="minorBidi"/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Grzegorz Gugulski</cp:lastModifiedBy>
  <cp:revision>10</cp:revision>
  <dcterms:created xsi:type="dcterms:W3CDTF">2016-12-01T21:55:00Z</dcterms:created>
  <dcterms:modified xsi:type="dcterms:W3CDTF">2016-12-07T09:29:00Z</dcterms:modified>
</cp:coreProperties>
</file>