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4C307" w14:textId="48C836A8" w:rsidR="00E045C3" w:rsidRPr="006031BD" w:rsidRDefault="00A336D3" w:rsidP="00E045C3">
      <w:pPr>
        <w:spacing w:after="0" w:line="240" w:lineRule="exact"/>
      </w:pPr>
      <w:bookmarkStart w:id="0" w:name="_GoBack"/>
      <w:bookmarkEnd w:id="0"/>
      <w:r>
        <w:t>Dezembe</w:t>
      </w:r>
      <w:r w:rsidR="00DA7114">
        <w:t>r 2016</w:t>
      </w:r>
    </w:p>
    <w:p w14:paraId="1B6AD86F" w14:textId="77777777" w:rsidR="00E045C3" w:rsidRPr="006031BD" w:rsidRDefault="00E045C3" w:rsidP="00E045C3">
      <w:pPr>
        <w:spacing w:after="0" w:line="240" w:lineRule="exact"/>
      </w:pPr>
    </w:p>
    <w:p w14:paraId="6CFDDB96" w14:textId="77777777" w:rsidR="00E045C3" w:rsidRPr="006031BD" w:rsidRDefault="00E045C3" w:rsidP="00EC5352">
      <w:pPr>
        <w:spacing w:before="1" w:after="0" w:line="320" w:lineRule="exact"/>
        <w:jc w:val="center"/>
      </w:pPr>
      <w:r w:rsidRPr="006031BD">
        <w:rPr>
          <w:b/>
          <w:spacing w:val="-1"/>
        </w:rPr>
        <w:t>MASTERSTUDIUM AN DER</w:t>
      </w:r>
      <w:r w:rsidRPr="006031BD">
        <w:rPr>
          <w:b/>
          <w:spacing w:val="-2"/>
        </w:rPr>
        <w:t xml:space="preserve"> </w:t>
      </w:r>
      <w:r w:rsidRPr="006031BD">
        <w:rPr>
          <w:b/>
        </w:rPr>
        <w:t>U</w:t>
      </w:r>
      <w:r w:rsidRPr="006031BD">
        <w:rPr>
          <w:b/>
          <w:spacing w:val="-1"/>
        </w:rPr>
        <w:t>NIVERSITÄT</w:t>
      </w:r>
      <w:r w:rsidRPr="006031BD">
        <w:rPr>
          <w:b/>
        </w:rPr>
        <w:t xml:space="preserve"> W</w:t>
      </w:r>
      <w:r w:rsidRPr="006031BD">
        <w:rPr>
          <w:b/>
          <w:spacing w:val="-2"/>
        </w:rPr>
        <w:t>I</w:t>
      </w:r>
      <w:r w:rsidRPr="006031BD">
        <w:rPr>
          <w:b/>
        </w:rPr>
        <w:t>EN</w:t>
      </w:r>
    </w:p>
    <w:p w14:paraId="61DDEB59" w14:textId="77777777" w:rsidR="00E045C3" w:rsidRPr="006031BD" w:rsidRDefault="00E045C3" w:rsidP="00EC5352">
      <w:pPr>
        <w:spacing w:before="44" w:after="0" w:line="280" w:lineRule="exact"/>
        <w:jc w:val="center"/>
      </w:pPr>
      <w:r w:rsidRPr="006031BD">
        <w:rPr>
          <w:b/>
        </w:rPr>
        <w:t>Studium:</w:t>
      </w:r>
      <w:r w:rsidRPr="006031BD">
        <w:rPr>
          <w:b/>
          <w:spacing w:val="68"/>
        </w:rPr>
        <w:t xml:space="preserve"> Translation</w:t>
      </w:r>
    </w:p>
    <w:p w14:paraId="199A97DE" w14:textId="77777777" w:rsidR="00E045C3" w:rsidRPr="006031BD" w:rsidRDefault="00E045C3" w:rsidP="00EC5352">
      <w:pPr>
        <w:spacing w:before="43" w:after="0" w:line="280" w:lineRule="exact"/>
        <w:jc w:val="center"/>
      </w:pPr>
      <w:r w:rsidRPr="006031BD">
        <w:rPr>
          <w:b/>
        </w:rPr>
        <w:t>Sch</w:t>
      </w:r>
      <w:r w:rsidRPr="006031BD">
        <w:rPr>
          <w:b/>
          <w:spacing w:val="-2"/>
        </w:rPr>
        <w:t>w</w:t>
      </w:r>
      <w:r w:rsidRPr="006031BD">
        <w:rPr>
          <w:b/>
        </w:rPr>
        <w:t>erpun</w:t>
      </w:r>
      <w:r w:rsidRPr="006031BD">
        <w:rPr>
          <w:b/>
          <w:spacing w:val="-3"/>
        </w:rPr>
        <w:t>k</w:t>
      </w:r>
      <w:r w:rsidRPr="006031BD">
        <w:rPr>
          <w:b/>
        </w:rPr>
        <w:t>t:</w:t>
      </w:r>
      <w:r w:rsidRPr="006031BD">
        <w:rPr>
          <w:b/>
          <w:spacing w:val="-1"/>
        </w:rPr>
        <w:t xml:space="preserve"> </w:t>
      </w:r>
      <w:r>
        <w:rPr>
          <w:b/>
          <w:spacing w:val="-1"/>
        </w:rPr>
        <w:t>Konferenzdolmetschen</w:t>
      </w:r>
    </w:p>
    <w:p w14:paraId="5AC0CDA7" w14:textId="77777777" w:rsidR="00E045C3" w:rsidRPr="006031BD" w:rsidRDefault="00E045C3" w:rsidP="00EC5352">
      <w:pPr>
        <w:spacing w:after="0" w:line="240" w:lineRule="exact"/>
        <w:jc w:val="center"/>
      </w:pPr>
    </w:p>
    <w:p w14:paraId="319E6DBD" w14:textId="77777777" w:rsidR="00E045C3" w:rsidRPr="00120F86" w:rsidRDefault="00E045C3" w:rsidP="00EC5352">
      <w:pPr>
        <w:jc w:val="center"/>
        <w:rPr>
          <w:rFonts w:eastAsia="Times New Roman" w:cs="Arial"/>
          <w:b/>
          <w:lang w:val="de-DE" w:eastAsia="de-DE"/>
        </w:rPr>
      </w:pPr>
      <w:r>
        <w:rPr>
          <w:b/>
        </w:rPr>
        <w:t xml:space="preserve">Kombinierte </w:t>
      </w:r>
      <w:r w:rsidRPr="006031BD">
        <w:rPr>
          <w:b/>
        </w:rPr>
        <w:t>Modul</w:t>
      </w:r>
      <w:r>
        <w:rPr>
          <w:b/>
        </w:rPr>
        <w:t>p</w:t>
      </w:r>
      <w:r w:rsidRPr="006031BD">
        <w:rPr>
          <w:b/>
        </w:rPr>
        <w:t xml:space="preserve">rüfung </w:t>
      </w:r>
      <w:r>
        <w:rPr>
          <w:b/>
        </w:rPr>
        <w:t>Schwerpunkt</w:t>
      </w:r>
      <w:r w:rsidR="00EC5352">
        <w:rPr>
          <w:b/>
        </w:rPr>
        <w:t xml:space="preserve"> Konferenzdolmetschen Modul TR-KD-06</w:t>
      </w:r>
      <w:r w:rsidR="00EC5352">
        <w:rPr>
          <w:b/>
        </w:rPr>
        <w:br/>
      </w:r>
      <w:r>
        <w:rPr>
          <w:b/>
        </w:rPr>
        <w:t xml:space="preserve">mündliche Prüfung </w:t>
      </w:r>
      <w:r w:rsidRPr="006031BD">
        <w:rPr>
          <w:b/>
        </w:rPr>
        <w:t>(</w:t>
      </w:r>
      <w:r>
        <w:rPr>
          <w:b/>
        </w:rPr>
        <w:t>2</w:t>
      </w:r>
      <w:r w:rsidRPr="006031BD">
        <w:rPr>
          <w:b/>
        </w:rPr>
        <w:t xml:space="preserve"> ECTS</w:t>
      </w:r>
      <w:r>
        <w:rPr>
          <w:b/>
        </w:rPr>
        <w:t>)</w:t>
      </w:r>
    </w:p>
    <w:p w14:paraId="25E4BEFB" w14:textId="77777777" w:rsidR="00E045C3" w:rsidRPr="006031BD" w:rsidRDefault="00E045C3" w:rsidP="00E045C3">
      <w:pPr>
        <w:spacing w:after="0" w:line="240" w:lineRule="exact"/>
      </w:pPr>
    </w:p>
    <w:p w14:paraId="537F7C6C" w14:textId="77777777" w:rsidR="00E045C3" w:rsidRPr="000521F7" w:rsidRDefault="00E045C3" w:rsidP="00E045C3">
      <w:pPr>
        <w:spacing w:before="34"/>
        <w:ind w:right="446"/>
      </w:pPr>
      <w:r w:rsidRPr="000521F7">
        <w:t>Die Zulassung zur kombinierten Modulp</w:t>
      </w:r>
      <w:r w:rsidRPr="000521F7">
        <w:rPr>
          <w:rFonts w:cs="Times New Roman"/>
        </w:rPr>
        <w:t xml:space="preserve">rüfung </w:t>
      </w:r>
      <w:r>
        <w:rPr>
          <w:rFonts w:cs="Times New Roman"/>
        </w:rPr>
        <w:t>KD</w:t>
      </w:r>
      <w:r w:rsidRPr="000521F7">
        <w:rPr>
          <w:rFonts w:cs="Times New Roman"/>
        </w:rPr>
        <w:t xml:space="preserve"> Modul 0</w:t>
      </w:r>
      <w:r>
        <w:rPr>
          <w:rFonts w:cs="Times New Roman"/>
        </w:rPr>
        <w:t>6</w:t>
      </w:r>
      <w:r w:rsidRPr="000521F7">
        <w:rPr>
          <w:rFonts w:cs="Times New Roman"/>
        </w:rPr>
        <w:t xml:space="preserve"> </w:t>
      </w:r>
      <w:r w:rsidRPr="000521F7">
        <w:t>setzt sowohl die verbindliche Schwerpunktwahl als auch die verbindliche Wahl des Sprachenkanons voraus.</w:t>
      </w:r>
    </w:p>
    <w:p w14:paraId="5CD521E2" w14:textId="77777777" w:rsidR="00E045C3" w:rsidRDefault="00E045C3" w:rsidP="00E045C3">
      <w:pPr>
        <w:rPr>
          <w:rFonts w:eastAsia="Times New Roman" w:cs="Arial"/>
          <w:lang w:val="de-DE" w:eastAsia="de-DE"/>
        </w:rPr>
      </w:pPr>
      <w:r w:rsidRPr="000521F7">
        <w:rPr>
          <w:rFonts w:eastAsia="Times New Roman" w:cs="Arial"/>
          <w:lang w:val="de-DE" w:eastAsia="de-DE"/>
        </w:rPr>
        <w:t xml:space="preserve">Die Prüfung ist erst nach positiver Absolvierung </w:t>
      </w:r>
      <w:r w:rsidR="0027693B">
        <w:rPr>
          <w:rFonts w:eastAsia="Times New Roman" w:cs="Arial"/>
          <w:lang w:val="de-DE" w:eastAsia="de-DE"/>
        </w:rPr>
        <w:t xml:space="preserve">von Modul TR-01 und </w:t>
      </w:r>
      <w:r w:rsidRPr="000521F7">
        <w:rPr>
          <w:rFonts w:eastAsia="Times New Roman" w:cs="Arial"/>
          <w:lang w:val="de-DE" w:eastAsia="de-DE"/>
        </w:rPr>
        <w:t xml:space="preserve">der beiden Übungen UE </w:t>
      </w:r>
      <w:r>
        <w:rPr>
          <w:rFonts w:eastAsia="Times New Roman" w:cs="Arial"/>
          <w:lang w:val="de-DE" w:eastAsia="de-DE"/>
        </w:rPr>
        <w:t xml:space="preserve">Konferenzdolmetschen I </w:t>
      </w:r>
      <w:r w:rsidRPr="000521F7">
        <w:rPr>
          <w:rFonts w:eastAsia="Times New Roman" w:cs="Arial"/>
          <w:lang w:val="de-DE" w:eastAsia="de-DE"/>
        </w:rPr>
        <w:t xml:space="preserve">(4 ECTS) und UE </w:t>
      </w:r>
      <w:r>
        <w:rPr>
          <w:rFonts w:eastAsia="Times New Roman" w:cs="Arial"/>
          <w:lang w:val="de-DE" w:eastAsia="de-DE"/>
        </w:rPr>
        <w:t xml:space="preserve">Konferenzdolmetschen II </w:t>
      </w:r>
      <w:r w:rsidRPr="000521F7">
        <w:rPr>
          <w:rFonts w:eastAsia="Times New Roman" w:cs="Arial"/>
          <w:lang w:val="de-DE" w:eastAsia="de-DE"/>
        </w:rPr>
        <w:t>(4 ECTS</w:t>
      </w:r>
      <w:r>
        <w:rPr>
          <w:rFonts w:eastAsia="Times New Roman" w:cs="Arial"/>
          <w:lang w:val="de-DE" w:eastAsia="de-DE"/>
        </w:rPr>
        <w:t>)</w:t>
      </w:r>
      <w:r w:rsidRPr="000521F7">
        <w:rPr>
          <w:rFonts w:eastAsia="Times New Roman" w:cs="Arial"/>
          <w:lang w:val="de-DE" w:eastAsia="de-DE"/>
        </w:rPr>
        <w:t xml:space="preserve"> </w:t>
      </w:r>
      <w:r w:rsidR="00095B61">
        <w:rPr>
          <w:rFonts w:eastAsia="Times New Roman" w:cs="Arial"/>
          <w:lang w:val="de-DE" w:eastAsia="de-DE"/>
        </w:rPr>
        <w:t xml:space="preserve">zu </w:t>
      </w:r>
      <w:r w:rsidRPr="000521F7">
        <w:rPr>
          <w:rFonts w:eastAsia="Times New Roman" w:cs="Arial"/>
          <w:lang w:val="de-DE" w:eastAsia="de-DE"/>
        </w:rPr>
        <w:t>absolvieren.</w:t>
      </w:r>
    </w:p>
    <w:p w14:paraId="7781D575" w14:textId="77777777" w:rsidR="00E045C3" w:rsidRPr="00E04D09" w:rsidRDefault="00E045C3" w:rsidP="00E045C3">
      <w:pPr>
        <w:rPr>
          <w:rFonts w:eastAsia="Times New Roman" w:cs="Arial"/>
          <w:lang w:val="de-DE" w:eastAsia="de-DE"/>
        </w:rPr>
      </w:pPr>
      <w:r w:rsidRPr="000521F7">
        <w:rPr>
          <w:spacing w:val="-2"/>
        </w:rPr>
        <w:t>D</w:t>
      </w:r>
      <w:r w:rsidRPr="000521F7">
        <w:t>ie</w:t>
      </w:r>
      <w:r w:rsidRPr="000521F7">
        <w:rPr>
          <w:spacing w:val="-1"/>
        </w:rPr>
        <w:t xml:space="preserve"> </w:t>
      </w:r>
      <w:r w:rsidRPr="000521F7">
        <w:t>Studieren</w:t>
      </w:r>
      <w:r w:rsidRPr="000521F7">
        <w:rPr>
          <w:spacing w:val="-2"/>
        </w:rPr>
        <w:t>d</w:t>
      </w:r>
      <w:r w:rsidRPr="000521F7">
        <w:t>en</w:t>
      </w:r>
      <w:r w:rsidRPr="000521F7">
        <w:rPr>
          <w:spacing w:val="-1"/>
        </w:rPr>
        <w:t xml:space="preserve"> sollen </w:t>
      </w:r>
      <w:r>
        <w:rPr>
          <w:spacing w:val="-1"/>
        </w:rPr>
        <w:t xml:space="preserve">ihre Kompetenzen als </w:t>
      </w:r>
      <w:proofErr w:type="spellStart"/>
      <w:r>
        <w:rPr>
          <w:spacing w:val="-1"/>
        </w:rPr>
        <w:t>DolmetscherInnen</w:t>
      </w:r>
      <w:proofErr w:type="spellEnd"/>
      <w:r>
        <w:rPr>
          <w:spacing w:val="-1"/>
        </w:rPr>
        <w:t xml:space="preserve"> in realitätsnahen </w:t>
      </w:r>
      <w:r w:rsidR="00871CD1">
        <w:rPr>
          <w:spacing w:val="-1"/>
        </w:rPr>
        <w:t>Konferenz- und Vo</w:t>
      </w:r>
      <w:r w:rsidR="00A7288B">
        <w:rPr>
          <w:spacing w:val="-1"/>
        </w:rPr>
        <w:t>r</w:t>
      </w:r>
      <w:r w:rsidR="00871CD1">
        <w:rPr>
          <w:spacing w:val="-1"/>
        </w:rPr>
        <w:t>trags</w:t>
      </w:r>
      <w:r>
        <w:rPr>
          <w:spacing w:val="-1"/>
        </w:rPr>
        <w:t xml:space="preserve">situationen </w:t>
      </w:r>
      <w:r w:rsidRPr="000521F7">
        <w:t>nachweisen</w:t>
      </w:r>
      <w:r w:rsidRPr="000521F7">
        <w:rPr>
          <w:spacing w:val="-1"/>
        </w:rPr>
        <w:t xml:space="preserve">, nachdem sie </w:t>
      </w:r>
      <w:r>
        <w:rPr>
          <w:spacing w:val="-1"/>
        </w:rPr>
        <w:t>selbststän</w:t>
      </w:r>
      <w:r w:rsidRPr="000521F7">
        <w:rPr>
          <w:spacing w:val="-1"/>
        </w:rPr>
        <w:t>dig eine f</w:t>
      </w:r>
      <w:proofErr w:type="spellStart"/>
      <w:r w:rsidRPr="000521F7">
        <w:rPr>
          <w:rFonts w:eastAsia="Times New Roman" w:cs="Arial"/>
          <w:lang w:val="de-DE" w:eastAsia="de-DE"/>
        </w:rPr>
        <w:t>achspezifische</w:t>
      </w:r>
      <w:proofErr w:type="spellEnd"/>
      <w:r w:rsidRPr="000521F7">
        <w:rPr>
          <w:rFonts w:eastAsia="Times New Roman" w:cs="Arial"/>
          <w:lang w:val="de-DE" w:eastAsia="de-DE"/>
        </w:rPr>
        <w:t xml:space="preserve"> Recherche und Vertiefung im Selbststudium </w:t>
      </w:r>
      <w:r>
        <w:rPr>
          <w:rFonts w:eastAsia="Times New Roman" w:cs="Arial"/>
          <w:lang w:val="de-DE" w:eastAsia="de-DE"/>
        </w:rPr>
        <w:t>durchgeführt haben.</w:t>
      </w:r>
      <w:r w:rsidRPr="000521F7">
        <w:rPr>
          <w:rFonts w:eastAsia="Times New Roman" w:cs="Arial"/>
          <w:lang w:val="de-DE" w:eastAsia="de-DE"/>
        </w:rPr>
        <w:t xml:space="preserve"> </w:t>
      </w:r>
    </w:p>
    <w:p w14:paraId="4AE6DB18" w14:textId="77777777" w:rsidR="00E045C3" w:rsidRPr="006031BD" w:rsidRDefault="00E045C3" w:rsidP="00E045C3">
      <w:pPr>
        <w:ind w:right="284"/>
      </w:pPr>
      <w:r>
        <w:t xml:space="preserve">Zur Bewältigung der Prüfung ist </w:t>
      </w:r>
      <w:r w:rsidRPr="006031BD">
        <w:t>nicht der individuelle Lernfortschritt entscheide</w:t>
      </w:r>
      <w:r w:rsidRPr="006031BD">
        <w:rPr>
          <w:spacing w:val="-2"/>
        </w:rPr>
        <w:t>n</w:t>
      </w:r>
      <w:r w:rsidRPr="006031BD">
        <w:t>d,</w:t>
      </w:r>
      <w:r w:rsidRPr="006031BD">
        <w:rPr>
          <w:spacing w:val="-1"/>
        </w:rPr>
        <w:t xml:space="preserve"> </w:t>
      </w:r>
      <w:r w:rsidRPr="006031BD">
        <w:t>sondern</w:t>
      </w:r>
      <w:r w:rsidRPr="006031BD">
        <w:rPr>
          <w:spacing w:val="-1"/>
        </w:rPr>
        <w:t xml:space="preserve"> </w:t>
      </w:r>
      <w:r w:rsidRPr="006031BD">
        <w:rPr>
          <w:spacing w:val="-2"/>
        </w:rPr>
        <w:t>d</w:t>
      </w:r>
      <w:r w:rsidRPr="006031BD">
        <w:t>ie</w:t>
      </w:r>
      <w:r w:rsidRPr="006031BD">
        <w:rPr>
          <w:spacing w:val="-1"/>
        </w:rPr>
        <w:t xml:space="preserve"> </w:t>
      </w:r>
      <w:r w:rsidRPr="006031BD">
        <w:t>für</w:t>
      </w:r>
      <w:r w:rsidRPr="006031BD">
        <w:rPr>
          <w:spacing w:val="-1"/>
        </w:rPr>
        <w:t xml:space="preserve"> </w:t>
      </w:r>
      <w:r w:rsidRPr="006031BD">
        <w:t>die</w:t>
      </w:r>
      <w:r w:rsidRPr="006031BD">
        <w:rPr>
          <w:spacing w:val="-1"/>
        </w:rPr>
        <w:t xml:space="preserve"> </w:t>
      </w:r>
      <w:r>
        <w:rPr>
          <w:spacing w:val="-1"/>
        </w:rPr>
        <w:t xml:space="preserve">beiden Übungen </w:t>
      </w:r>
      <w:r w:rsidRPr="006031BD">
        <w:t>UE</w:t>
      </w:r>
      <w:r w:rsidRPr="006031BD">
        <w:rPr>
          <w:spacing w:val="-1"/>
        </w:rPr>
        <w:t xml:space="preserve"> </w:t>
      </w:r>
      <w:r w:rsidR="00871CD1">
        <w:rPr>
          <w:spacing w:val="-1"/>
        </w:rPr>
        <w:t>Konferenzd</w:t>
      </w:r>
      <w:r>
        <w:rPr>
          <w:spacing w:val="-1"/>
        </w:rPr>
        <w:t xml:space="preserve">olmetschen I </w:t>
      </w:r>
      <w:r w:rsidRPr="000521F7">
        <w:rPr>
          <w:rFonts w:eastAsia="Times New Roman" w:cs="Arial"/>
          <w:lang w:val="de-DE" w:eastAsia="de-DE"/>
        </w:rPr>
        <w:t xml:space="preserve">(4 ECTS) und UE </w:t>
      </w:r>
      <w:r>
        <w:rPr>
          <w:rFonts w:eastAsia="Times New Roman" w:cs="Arial"/>
          <w:lang w:val="de-DE" w:eastAsia="de-DE"/>
        </w:rPr>
        <w:t xml:space="preserve"> Konferenzdolmetschen II </w:t>
      </w:r>
      <w:r w:rsidRPr="000521F7">
        <w:rPr>
          <w:rFonts w:eastAsia="Times New Roman" w:cs="Arial"/>
          <w:lang w:val="de-DE" w:eastAsia="de-DE"/>
        </w:rPr>
        <w:t xml:space="preserve">(4 ECTS) </w:t>
      </w:r>
      <w:r w:rsidRPr="006031BD">
        <w:t>definierten</w:t>
      </w:r>
      <w:r w:rsidRPr="006031BD">
        <w:rPr>
          <w:spacing w:val="-1"/>
        </w:rPr>
        <w:t xml:space="preserve"> </w:t>
      </w:r>
      <w:r w:rsidRPr="006031BD">
        <w:t>Lernziele.</w:t>
      </w:r>
      <w:r w:rsidRPr="006031BD">
        <w:rPr>
          <w:spacing w:val="-1"/>
        </w:rPr>
        <w:t xml:space="preserve"> </w:t>
      </w:r>
      <w:r w:rsidRPr="006031BD">
        <w:rPr>
          <w:spacing w:val="-2"/>
        </w:rPr>
        <w:t>D</w:t>
      </w:r>
      <w:r w:rsidRPr="006031BD">
        <w:t>ie</w:t>
      </w:r>
      <w:r w:rsidRPr="006031BD">
        <w:rPr>
          <w:spacing w:val="-1"/>
        </w:rPr>
        <w:t xml:space="preserve"> </w:t>
      </w:r>
      <w:r w:rsidRPr="006031BD">
        <w:t>da</w:t>
      </w:r>
      <w:r w:rsidRPr="006031BD">
        <w:rPr>
          <w:spacing w:val="-2"/>
        </w:rPr>
        <w:t>m</w:t>
      </w:r>
      <w:r w:rsidRPr="006031BD">
        <w:t>it zusam</w:t>
      </w:r>
      <w:r w:rsidRPr="006031BD">
        <w:rPr>
          <w:spacing w:val="-2"/>
        </w:rPr>
        <w:t>m</w:t>
      </w:r>
      <w:r w:rsidRPr="006031BD">
        <w:t>enhängende</w:t>
      </w:r>
      <w:r w:rsidRPr="006031BD">
        <w:rPr>
          <w:spacing w:val="-1"/>
        </w:rPr>
        <w:t xml:space="preserve"> </w:t>
      </w:r>
      <w:r w:rsidRPr="006031BD">
        <w:t>präzise</w:t>
      </w:r>
      <w:r w:rsidRPr="006031BD">
        <w:rPr>
          <w:spacing w:val="-1"/>
        </w:rPr>
        <w:t xml:space="preserve"> </w:t>
      </w:r>
      <w:r w:rsidRPr="006031BD">
        <w:t>Qualitätskontrolle</w:t>
      </w:r>
      <w:r w:rsidRPr="006031BD">
        <w:rPr>
          <w:spacing w:val="-1"/>
        </w:rPr>
        <w:t xml:space="preserve"> </w:t>
      </w:r>
      <w:r w:rsidRPr="006031BD">
        <w:t>in</w:t>
      </w:r>
      <w:r w:rsidRPr="006031BD">
        <w:rPr>
          <w:spacing w:val="-1"/>
        </w:rPr>
        <w:t xml:space="preserve"> </w:t>
      </w:r>
      <w:r w:rsidRPr="006031BD">
        <w:t>den Se</w:t>
      </w:r>
      <w:r w:rsidRPr="006031BD">
        <w:rPr>
          <w:spacing w:val="-2"/>
        </w:rPr>
        <w:t>m</w:t>
      </w:r>
      <w:r w:rsidRPr="006031BD">
        <w:t xml:space="preserve">esterprüfungen ist eine wesentliche Voraussetzung für die erfolgreiche </w:t>
      </w:r>
      <w:r w:rsidRPr="006031BD">
        <w:rPr>
          <w:spacing w:val="-2"/>
        </w:rPr>
        <w:t>D</w:t>
      </w:r>
      <w:r w:rsidRPr="006031BD">
        <w:rPr>
          <w:spacing w:val="-1"/>
        </w:rPr>
        <w:t>u</w:t>
      </w:r>
      <w:r w:rsidRPr="006031BD">
        <w:t>rchführung diese</w:t>
      </w:r>
      <w:r>
        <w:t>r kombinierten Modulprüfung.</w:t>
      </w:r>
    </w:p>
    <w:p w14:paraId="15700FA6" w14:textId="77777777" w:rsidR="00E045C3" w:rsidRPr="006031BD" w:rsidRDefault="00E045C3" w:rsidP="00E045C3"/>
    <w:p w14:paraId="07150450" w14:textId="77777777" w:rsidR="00E045C3" w:rsidRPr="006031BD" w:rsidRDefault="00E045C3" w:rsidP="00E045C3">
      <w:pPr>
        <w:spacing w:before="72"/>
      </w:pPr>
      <w:r w:rsidRPr="006031BD">
        <w:rPr>
          <w:b/>
        </w:rPr>
        <w:t>Prüfung</w:t>
      </w:r>
      <w:r>
        <w:rPr>
          <w:b/>
        </w:rPr>
        <w:t>sstruktur</w:t>
      </w:r>
    </w:p>
    <w:p w14:paraId="4C531C98" w14:textId="77777777" w:rsidR="00E045C3" w:rsidRPr="006031BD" w:rsidRDefault="00E045C3" w:rsidP="00E045C3">
      <w:r w:rsidRPr="006031BD">
        <w:t>Die</w:t>
      </w:r>
      <w:r w:rsidRPr="006031BD">
        <w:rPr>
          <w:spacing w:val="-1"/>
        </w:rPr>
        <w:t xml:space="preserve"> </w:t>
      </w:r>
      <w:r w:rsidRPr="006031BD">
        <w:t>Prüfung</w:t>
      </w:r>
      <w:r w:rsidRPr="006031BD">
        <w:rPr>
          <w:spacing w:val="-1"/>
        </w:rPr>
        <w:t xml:space="preserve"> </w:t>
      </w:r>
      <w:r w:rsidRPr="006031BD">
        <w:t>besteht</w:t>
      </w:r>
      <w:r w:rsidRPr="006031BD">
        <w:rPr>
          <w:spacing w:val="-1"/>
        </w:rPr>
        <w:t xml:space="preserve"> </w:t>
      </w:r>
      <w:r>
        <w:rPr>
          <w:spacing w:val="-1"/>
        </w:rPr>
        <w:t xml:space="preserve">in einer mündlichen Prüfung </w:t>
      </w:r>
      <w:r>
        <w:t xml:space="preserve">(2 ECTS) auf Grund </w:t>
      </w:r>
      <w:r>
        <w:rPr>
          <w:spacing w:val="-1"/>
        </w:rPr>
        <w:t>der selbststän</w:t>
      </w:r>
      <w:r w:rsidRPr="000521F7">
        <w:rPr>
          <w:spacing w:val="-1"/>
        </w:rPr>
        <w:t>dig</w:t>
      </w:r>
      <w:r>
        <w:rPr>
          <w:spacing w:val="-1"/>
        </w:rPr>
        <w:t xml:space="preserve">en </w:t>
      </w:r>
      <w:r w:rsidRPr="000521F7">
        <w:rPr>
          <w:spacing w:val="-1"/>
        </w:rPr>
        <w:t>f</w:t>
      </w:r>
      <w:proofErr w:type="spellStart"/>
      <w:r w:rsidRPr="000521F7">
        <w:rPr>
          <w:rFonts w:eastAsia="Times New Roman" w:cs="Arial"/>
          <w:lang w:val="de-DE" w:eastAsia="de-DE"/>
        </w:rPr>
        <w:t>achspezifische</w:t>
      </w:r>
      <w:r>
        <w:rPr>
          <w:rFonts w:eastAsia="Times New Roman" w:cs="Arial"/>
          <w:lang w:val="de-DE" w:eastAsia="de-DE"/>
        </w:rPr>
        <w:t>n</w:t>
      </w:r>
      <w:proofErr w:type="spellEnd"/>
      <w:r w:rsidRPr="000521F7">
        <w:rPr>
          <w:rFonts w:eastAsia="Times New Roman" w:cs="Arial"/>
          <w:lang w:val="de-DE" w:eastAsia="de-DE"/>
        </w:rPr>
        <w:t xml:space="preserve"> Recherche und Vertiefung im Selbststudium</w:t>
      </w:r>
      <w:r>
        <w:rPr>
          <w:rFonts w:eastAsia="Times New Roman" w:cs="Arial"/>
          <w:lang w:val="de-DE" w:eastAsia="de-DE"/>
        </w:rPr>
        <w:t xml:space="preserve">. Recherche </w:t>
      </w:r>
      <w:r w:rsidRPr="000521F7">
        <w:rPr>
          <w:rFonts w:eastAsia="Times New Roman" w:cs="Arial"/>
          <w:lang w:val="de-DE" w:eastAsia="de-DE"/>
        </w:rPr>
        <w:t>und Vertiefung im Selbststudium</w:t>
      </w:r>
      <w:r>
        <w:rPr>
          <w:rFonts w:eastAsia="Times New Roman" w:cs="Arial"/>
          <w:lang w:val="de-DE" w:eastAsia="de-DE"/>
        </w:rPr>
        <w:t xml:space="preserve"> sind </w:t>
      </w:r>
      <w:r w:rsidRPr="006031BD">
        <w:rPr>
          <w:spacing w:val="-1"/>
        </w:rPr>
        <w:t xml:space="preserve"> </w:t>
      </w:r>
      <w:r>
        <w:rPr>
          <w:spacing w:val="-1"/>
        </w:rPr>
        <w:t xml:space="preserve">davor </w:t>
      </w:r>
      <w:r w:rsidRPr="006031BD">
        <w:t>s</w:t>
      </w:r>
      <w:r w:rsidRPr="006031BD">
        <w:rPr>
          <w:spacing w:val="-1"/>
        </w:rPr>
        <w:t>chriftlich</w:t>
      </w:r>
      <w:r w:rsidRPr="006031BD">
        <w:t xml:space="preserve"> </w:t>
      </w:r>
      <w:r w:rsidRPr="006031BD">
        <w:rPr>
          <w:spacing w:val="-1"/>
        </w:rPr>
        <w:t>zu</w:t>
      </w:r>
      <w:r w:rsidRPr="006031BD">
        <w:t xml:space="preserve"> doku</w:t>
      </w:r>
      <w:r w:rsidRPr="006031BD">
        <w:rPr>
          <w:spacing w:val="-2"/>
        </w:rPr>
        <w:t>m</w:t>
      </w:r>
      <w:r w:rsidRPr="006031BD">
        <w:t>entieren</w:t>
      </w:r>
      <w:r>
        <w:t xml:space="preserve">. </w:t>
      </w:r>
    </w:p>
    <w:p w14:paraId="70E446D0" w14:textId="77777777" w:rsidR="00E045C3" w:rsidRPr="006031BD" w:rsidRDefault="00E045C3" w:rsidP="00E045C3">
      <w:pPr>
        <w:spacing w:before="39"/>
      </w:pPr>
      <w:r w:rsidRPr="006031BD">
        <w:rPr>
          <w:b/>
        </w:rPr>
        <w:t>Prüfungsprofil</w:t>
      </w:r>
    </w:p>
    <w:p w14:paraId="6B8F7C65" w14:textId="77777777" w:rsidR="00E045C3" w:rsidRPr="00B2573C" w:rsidRDefault="00E045C3" w:rsidP="00E045C3">
      <w:pPr>
        <w:spacing w:before="34"/>
        <w:ind w:right="692"/>
      </w:pPr>
      <w:r w:rsidRPr="00F04CA8">
        <w:rPr>
          <w:spacing w:val="-1"/>
        </w:rPr>
        <w:t>1. selbstständige f</w:t>
      </w:r>
      <w:proofErr w:type="spellStart"/>
      <w:r w:rsidRPr="00F04CA8">
        <w:rPr>
          <w:rFonts w:eastAsia="Times New Roman" w:cs="Arial"/>
          <w:lang w:val="de-DE" w:eastAsia="de-DE"/>
        </w:rPr>
        <w:t>achspezifische</w:t>
      </w:r>
      <w:proofErr w:type="spellEnd"/>
      <w:r w:rsidRPr="00F04CA8">
        <w:rPr>
          <w:rFonts w:eastAsia="Times New Roman" w:cs="Arial"/>
          <w:lang w:val="de-DE" w:eastAsia="de-DE"/>
        </w:rPr>
        <w:t xml:space="preserve"> Recherche und Vertiefung im Selbststudium</w:t>
      </w:r>
    </w:p>
    <w:p w14:paraId="7AA42C6B" w14:textId="5016F820" w:rsidR="00FD255C" w:rsidRDefault="00FD255C" w:rsidP="00FD255C">
      <w:pPr>
        <w:spacing w:before="34"/>
        <w:ind w:right="692"/>
      </w:pPr>
      <w:r>
        <w:rPr>
          <w:rFonts w:eastAsia="Times New Roman" w:cs="Arial"/>
          <w:lang w:val="de-DE" w:eastAsia="de-DE"/>
        </w:rPr>
        <w:t>Spätestens 14 Ta</w:t>
      </w:r>
      <w:r w:rsidR="000C1A35">
        <w:rPr>
          <w:rFonts w:eastAsia="Times New Roman" w:cs="Arial"/>
          <w:lang w:val="de-DE" w:eastAsia="de-DE"/>
        </w:rPr>
        <w:t>ge vor dem Prüfungstermin wird</w:t>
      </w:r>
      <w:r>
        <w:rPr>
          <w:rFonts w:eastAsia="Times New Roman" w:cs="Arial"/>
          <w:lang w:val="de-DE" w:eastAsia="de-DE"/>
        </w:rPr>
        <w:t xml:space="preserve"> den Studierenden </w:t>
      </w:r>
      <w:r w:rsidR="000C1A35">
        <w:rPr>
          <w:rFonts w:eastAsia="Times New Roman" w:cs="Arial"/>
          <w:lang w:val="de-DE" w:eastAsia="de-DE"/>
        </w:rPr>
        <w:t>ein</w:t>
      </w:r>
      <w:r w:rsidR="004A346B">
        <w:rPr>
          <w:rFonts w:eastAsia="Times New Roman" w:cs="Arial"/>
          <w:lang w:val="de-DE" w:eastAsia="de-DE"/>
        </w:rPr>
        <w:t xml:space="preserve"> Fachgebiet bekannt gegeben, in das</w:t>
      </w:r>
      <w:r>
        <w:rPr>
          <w:rFonts w:eastAsia="Times New Roman" w:cs="Arial"/>
          <w:lang w:val="de-DE" w:eastAsia="de-DE"/>
        </w:rPr>
        <w:t xml:space="preserve"> die dialogischen Sit</w:t>
      </w:r>
      <w:r w:rsidR="00DA7114">
        <w:rPr>
          <w:rFonts w:eastAsia="Times New Roman" w:cs="Arial"/>
          <w:lang w:val="de-DE" w:eastAsia="de-DE"/>
        </w:rPr>
        <w:t xml:space="preserve">uationen fallen. Im Rahmen der </w:t>
      </w:r>
      <w:r>
        <w:rPr>
          <w:spacing w:val="-1"/>
        </w:rPr>
        <w:t>selbstständigen f</w:t>
      </w:r>
      <w:proofErr w:type="spellStart"/>
      <w:r>
        <w:rPr>
          <w:rFonts w:eastAsia="Times New Roman" w:cs="Arial"/>
          <w:lang w:val="de-DE" w:eastAsia="de-DE"/>
        </w:rPr>
        <w:t>achspezifischen</w:t>
      </w:r>
      <w:proofErr w:type="spellEnd"/>
      <w:r>
        <w:rPr>
          <w:rFonts w:eastAsia="Times New Roman" w:cs="Arial"/>
          <w:lang w:val="de-DE" w:eastAsia="de-DE"/>
        </w:rPr>
        <w:t xml:space="preserve"> Recherche und Vertiefung im Selbststudium verfassen die Studierenden </w:t>
      </w:r>
      <w:r>
        <w:t>eine Recherchedoku</w:t>
      </w:r>
      <w:r>
        <w:rPr>
          <w:spacing w:val="-2"/>
        </w:rPr>
        <w:t>m</w:t>
      </w:r>
      <w:r>
        <w:t>entation mit Wortlisten in schriftlicher Form</w:t>
      </w:r>
      <w:r>
        <w:rPr>
          <w:rFonts w:eastAsia="Times New Roman" w:cs="Arial"/>
          <w:lang w:val="de-DE" w:eastAsia="de-DE"/>
        </w:rPr>
        <w:t xml:space="preserve">. </w:t>
      </w:r>
    </w:p>
    <w:p w14:paraId="074908AC" w14:textId="4C6BC79A" w:rsidR="00FD255C" w:rsidRDefault="00FD255C" w:rsidP="00FD255C">
      <w:pPr>
        <w:spacing w:before="34"/>
        <w:ind w:right="692"/>
      </w:pPr>
      <w:proofErr w:type="spellStart"/>
      <w:r>
        <w:t>Recherchendokument</w:t>
      </w:r>
      <w:proofErr w:type="spellEnd"/>
      <w:r>
        <w:t xml:space="preserve"> und Wortlisten sind </w:t>
      </w:r>
      <w:r w:rsidR="004A346B">
        <w:t>spätesten</w:t>
      </w:r>
      <w:r w:rsidR="00B04D57">
        <w:t xml:space="preserve">s </w:t>
      </w:r>
      <w:r w:rsidR="00B04D57" w:rsidRPr="00A336D3">
        <w:t>drei T</w:t>
      </w:r>
      <w:r w:rsidR="004A346B" w:rsidRPr="00A336D3">
        <w:t>age vor der jeweiligen Prüfung</w:t>
      </w:r>
      <w:r w:rsidR="004A346B">
        <w:t xml:space="preserve"> </w:t>
      </w:r>
      <w:r>
        <w:t xml:space="preserve">in elektronischer Form bei den </w:t>
      </w:r>
      <w:proofErr w:type="spellStart"/>
      <w:r>
        <w:t>PrüferInnen</w:t>
      </w:r>
      <w:proofErr w:type="spellEnd"/>
      <w:r>
        <w:t xml:space="preserve"> abzugeben.</w:t>
      </w:r>
    </w:p>
    <w:p w14:paraId="17DE7572" w14:textId="77777777" w:rsidR="00FD255C" w:rsidRDefault="00FD255C" w:rsidP="00FD255C">
      <w:pPr>
        <w:spacing w:before="34"/>
        <w:ind w:left="357" w:right="692"/>
      </w:pPr>
    </w:p>
    <w:p w14:paraId="4C4C4A6A" w14:textId="77777777" w:rsidR="00E045C3" w:rsidRDefault="00E045C3" w:rsidP="00E045C3">
      <w:pPr>
        <w:spacing w:before="34"/>
        <w:ind w:left="357" w:right="692"/>
      </w:pPr>
    </w:p>
    <w:p w14:paraId="30B4CD32" w14:textId="77777777" w:rsidR="000D6872" w:rsidRDefault="000D6872" w:rsidP="00E045C3">
      <w:pPr>
        <w:spacing w:before="34"/>
        <w:ind w:right="692"/>
      </w:pPr>
    </w:p>
    <w:p w14:paraId="2330B32F" w14:textId="77777777" w:rsidR="000D6872" w:rsidRDefault="000D6872" w:rsidP="00E045C3">
      <w:pPr>
        <w:spacing w:before="34"/>
        <w:ind w:right="692"/>
      </w:pPr>
    </w:p>
    <w:p w14:paraId="1E56D882" w14:textId="77777777" w:rsidR="000D6872" w:rsidRDefault="000D6872" w:rsidP="00E045C3">
      <w:pPr>
        <w:spacing w:before="34"/>
        <w:ind w:right="692"/>
      </w:pPr>
    </w:p>
    <w:p w14:paraId="25CFA099" w14:textId="77777777" w:rsidR="00E045C3" w:rsidRDefault="00E045C3" w:rsidP="00E045C3">
      <w:pPr>
        <w:spacing w:before="34"/>
        <w:ind w:right="692"/>
      </w:pPr>
      <w:r>
        <w:lastRenderedPageBreak/>
        <w:t xml:space="preserve">2. Mündliche Prüfung </w:t>
      </w:r>
    </w:p>
    <w:p w14:paraId="1B66FE7A" w14:textId="0BBC2A2C" w:rsidR="00EC5352" w:rsidRPr="000D6872" w:rsidRDefault="00EC5352" w:rsidP="00E045C3">
      <w:pPr>
        <w:pStyle w:val="NurText"/>
        <w:spacing w:after="200" w:line="276" w:lineRule="auto"/>
        <w:rPr>
          <w:rFonts w:asciiTheme="minorHAnsi" w:hAnsiTheme="minorHAnsi"/>
          <w:i/>
        </w:rPr>
      </w:pPr>
      <w:r w:rsidRPr="00EC5352">
        <w:rPr>
          <w:rFonts w:asciiTheme="minorHAnsi" w:hAnsiTheme="minorHAnsi"/>
          <w:b/>
        </w:rPr>
        <w:t>Sprachkombination A-B-C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Konsekutivdolmetschen aus der A- in die B-Sprache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Konsekutivdolmetschen aus der B- in die A-Sprache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Konsekutivdolmetschen aus der C-Sprache ins Deutsche</w:t>
      </w:r>
    </w:p>
    <w:p w14:paraId="593D416C" w14:textId="77777777" w:rsidR="00EC5352" w:rsidRPr="00EC5352" w:rsidRDefault="00EC5352" w:rsidP="00E045C3">
      <w:pPr>
        <w:pStyle w:val="NurText"/>
        <w:spacing w:after="200" w:line="276" w:lineRule="auto"/>
        <w:rPr>
          <w:rFonts w:asciiTheme="minorHAnsi" w:hAnsiTheme="minorHAnsi"/>
          <w:b/>
        </w:rPr>
      </w:pPr>
      <w:r w:rsidRPr="00EC5352">
        <w:rPr>
          <w:rFonts w:asciiTheme="minorHAnsi" w:hAnsiTheme="minorHAnsi"/>
          <w:b/>
        </w:rPr>
        <w:t>und</w:t>
      </w:r>
    </w:p>
    <w:p w14:paraId="1E03A16E" w14:textId="77777777" w:rsidR="00EC5352" w:rsidRDefault="00EC5352" w:rsidP="00E045C3">
      <w:pPr>
        <w:pStyle w:val="NurText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Simultandolmetschen aus der A- in die B-Sprache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Simultandolmetschen aus der B- in die A-Sprache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Simultandolmetschen aus der C-Sprache ins Deutsche</w:t>
      </w:r>
    </w:p>
    <w:p w14:paraId="612100C3" w14:textId="77777777" w:rsidR="00462FA8" w:rsidRDefault="00462FA8" w:rsidP="00EC5352">
      <w:pPr>
        <w:pStyle w:val="NurText"/>
        <w:spacing w:after="200" w:line="276" w:lineRule="auto"/>
        <w:rPr>
          <w:rFonts w:asciiTheme="minorHAnsi" w:hAnsiTheme="minorHAnsi"/>
          <w:b/>
          <w:lang w:val="en-GB"/>
        </w:rPr>
      </w:pPr>
    </w:p>
    <w:p w14:paraId="3F2BE566" w14:textId="496FCD3A" w:rsidR="00EC5352" w:rsidRPr="00573DA8" w:rsidRDefault="00EC5352" w:rsidP="00EC5352">
      <w:pPr>
        <w:pStyle w:val="NurText"/>
        <w:spacing w:after="200" w:line="276" w:lineRule="auto"/>
        <w:rPr>
          <w:rFonts w:asciiTheme="minorHAnsi" w:hAnsiTheme="minorHAnsi"/>
          <w:lang w:val="en-GB"/>
        </w:rPr>
      </w:pPr>
      <w:proofErr w:type="spellStart"/>
      <w:r w:rsidRPr="00FD255C">
        <w:rPr>
          <w:rFonts w:asciiTheme="minorHAnsi" w:hAnsiTheme="minorHAnsi"/>
          <w:b/>
          <w:lang w:val="en-GB"/>
        </w:rPr>
        <w:t>Sprachkombination</w:t>
      </w:r>
      <w:proofErr w:type="spellEnd"/>
      <w:r w:rsidRPr="00FD255C">
        <w:rPr>
          <w:rFonts w:asciiTheme="minorHAnsi" w:hAnsiTheme="minorHAnsi"/>
          <w:b/>
          <w:lang w:val="en-GB"/>
        </w:rPr>
        <w:t xml:space="preserve"> A-B-</w:t>
      </w:r>
      <w:proofErr w:type="spellStart"/>
      <w:r w:rsidRPr="00FD255C">
        <w:rPr>
          <w:rFonts w:asciiTheme="minorHAnsi" w:hAnsiTheme="minorHAnsi"/>
          <w:b/>
          <w:lang w:val="en-GB"/>
        </w:rPr>
        <w:t>Cx</w:t>
      </w:r>
      <w:proofErr w:type="spellEnd"/>
      <w:r w:rsidRPr="00FD255C">
        <w:rPr>
          <w:rFonts w:asciiTheme="minorHAnsi" w:hAnsiTheme="minorHAnsi"/>
          <w:b/>
          <w:lang w:val="en-GB"/>
        </w:rPr>
        <w:t>-Cy</w:t>
      </w:r>
      <w:r w:rsidRPr="00FD255C">
        <w:rPr>
          <w:rFonts w:asciiTheme="minorHAnsi" w:hAnsiTheme="minorHAnsi"/>
          <w:b/>
          <w:lang w:val="en-GB"/>
        </w:rPr>
        <w:br/>
      </w:r>
      <w:r>
        <w:rPr>
          <w:rFonts w:asciiTheme="minorHAnsi" w:hAnsiTheme="minorHAnsi"/>
        </w:rPr>
        <w:t>Konsekutivdolmetschen aus der A- in die B-Sprache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Konsekutivdolmetschen aus der B- in die A-Sprache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 xml:space="preserve">Konsekutivdolmetschen aus der </w:t>
      </w:r>
      <w:proofErr w:type="spellStart"/>
      <w:r>
        <w:rPr>
          <w:rFonts w:asciiTheme="minorHAnsi" w:hAnsiTheme="minorHAnsi"/>
        </w:rPr>
        <w:t>Cx</w:t>
      </w:r>
      <w:proofErr w:type="spellEnd"/>
      <w:r>
        <w:rPr>
          <w:rFonts w:asciiTheme="minorHAnsi" w:hAnsiTheme="minorHAnsi"/>
        </w:rPr>
        <w:t>-Sprache ins Deutsche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und</w:t>
      </w:r>
    </w:p>
    <w:p w14:paraId="120C6056" w14:textId="151E2649" w:rsidR="00EC5352" w:rsidRDefault="00EC5352" w:rsidP="00EC5352">
      <w:pPr>
        <w:pStyle w:val="NurText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Simultandolmetschen aus der A- in die B-Sprache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Simultandolmetschen aus der B- in die A-Sprache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 xml:space="preserve">Simultandolmetschen aus der </w:t>
      </w:r>
      <w:proofErr w:type="spellStart"/>
      <w:r>
        <w:rPr>
          <w:rFonts w:asciiTheme="minorHAnsi" w:hAnsiTheme="minorHAnsi"/>
        </w:rPr>
        <w:t>Cx</w:t>
      </w:r>
      <w:proofErr w:type="spellEnd"/>
      <w:r>
        <w:rPr>
          <w:rFonts w:asciiTheme="minorHAnsi" w:hAnsiTheme="minorHAnsi"/>
        </w:rPr>
        <w:t>-Sprache ins Deutsche</w:t>
      </w:r>
      <w:r>
        <w:rPr>
          <w:rFonts w:asciiTheme="minorHAnsi" w:hAnsiTheme="minorHAnsi"/>
        </w:rPr>
        <w:br/>
      </w:r>
    </w:p>
    <w:p w14:paraId="2DF62687" w14:textId="2575D828" w:rsidR="00EC5352" w:rsidRPr="000D6872" w:rsidRDefault="00E86A1E" w:rsidP="00E045C3">
      <w:pPr>
        <w:pStyle w:val="NurText"/>
        <w:spacing w:after="200" w:line="276" w:lineRule="auto"/>
        <w:rPr>
          <w:rFonts w:asciiTheme="minorHAnsi" w:hAnsiTheme="minorHAnsi"/>
          <w:lang w:val="en-GB"/>
        </w:rPr>
      </w:pPr>
      <w:proofErr w:type="spellStart"/>
      <w:r w:rsidRPr="00FD255C">
        <w:rPr>
          <w:rFonts w:asciiTheme="minorHAnsi" w:hAnsiTheme="minorHAnsi"/>
          <w:b/>
          <w:lang w:val="en-GB"/>
        </w:rPr>
        <w:t>Sprachkombination</w:t>
      </w:r>
      <w:proofErr w:type="spellEnd"/>
      <w:r w:rsidRPr="00FD255C">
        <w:rPr>
          <w:rFonts w:asciiTheme="minorHAnsi" w:hAnsiTheme="minorHAnsi"/>
          <w:b/>
          <w:lang w:val="en-GB"/>
        </w:rPr>
        <w:t xml:space="preserve"> A-</w:t>
      </w:r>
      <w:proofErr w:type="spellStart"/>
      <w:r w:rsidRPr="00FD255C">
        <w:rPr>
          <w:rFonts w:asciiTheme="minorHAnsi" w:hAnsiTheme="minorHAnsi"/>
          <w:b/>
          <w:lang w:val="en-GB"/>
        </w:rPr>
        <w:t>Cx</w:t>
      </w:r>
      <w:proofErr w:type="spellEnd"/>
      <w:r w:rsidRPr="00FD255C">
        <w:rPr>
          <w:rFonts w:asciiTheme="minorHAnsi" w:hAnsiTheme="minorHAnsi"/>
          <w:b/>
          <w:lang w:val="en-GB"/>
        </w:rPr>
        <w:t>-Cy-</w:t>
      </w:r>
      <w:proofErr w:type="spellStart"/>
      <w:r w:rsidRPr="00FD255C">
        <w:rPr>
          <w:rFonts w:asciiTheme="minorHAnsi" w:hAnsiTheme="minorHAnsi"/>
          <w:b/>
          <w:lang w:val="en-GB"/>
        </w:rPr>
        <w:t>Cz</w:t>
      </w:r>
      <w:proofErr w:type="spellEnd"/>
      <w:r w:rsidRPr="00FD255C">
        <w:rPr>
          <w:rFonts w:asciiTheme="minorHAnsi" w:hAnsiTheme="minorHAnsi"/>
          <w:b/>
          <w:lang w:val="en-GB"/>
        </w:rPr>
        <w:br/>
      </w:r>
      <w:r>
        <w:rPr>
          <w:rFonts w:asciiTheme="minorHAnsi" w:hAnsiTheme="minorHAnsi"/>
        </w:rPr>
        <w:t xml:space="preserve">Konsekutivdolmetschen aus der </w:t>
      </w:r>
      <w:proofErr w:type="spellStart"/>
      <w:r>
        <w:rPr>
          <w:rFonts w:asciiTheme="minorHAnsi" w:hAnsiTheme="minorHAnsi"/>
        </w:rPr>
        <w:t>Cx</w:t>
      </w:r>
      <w:proofErr w:type="spellEnd"/>
      <w:r>
        <w:rPr>
          <w:rFonts w:asciiTheme="minorHAnsi" w:hAnsiTheme="minorHAnsi"/>
        </w:rPr>
        <w:t>-Sprache ins Deutsche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 xml:space="preserve">Konsekutivdolmetschen aus der </w:t>
      </w:r>
      <w:proofErr w:type="spellStart"/>
      <w:r>
        <w:rPr>
          <w:rFonts w:asciiTheme="minorHAnsi" w:hAnsiTheme="minorHAnsi"/>
        </w:rPr>
        <w:t>Cy</w:t>
      </w:r>
      <w:proofErr w:type="spellEnd"/>
      <w:r>
        <w:rPr>
          <w:rFonts w:asciiTheme="minorHAnsi" w:hAnsiTheme="minorHAnsi"/>
        </w:rPr>
        <w:t>-Sprache ins Deutsche</w:t>
      </w:r>
    </w:p>
    <w:p w14:paraId="5730C8CE" w14:textId="77777777" w:rsidR="00E86A1E" w:rsidRPr="00E86A1E" w:rsidRDefault="00E86A1E" w:rsidP="00E045C3">
      <w:pPr>
        <w:pStyle w:val="NurText"/>
        <w:spacing w:after="200" w:line="276" w:lineRule="auto"/>
        <w:rPr>
          <w:rFonts w:asciiTheme="minorHAnsi" w:hAnsiTheme="minorHAnsi"/>
          <w:b/>
        </w:rPr>
      </w:pPr>
      <w:r w:rsidRPr="00E86A1E">
        <w:rPr>
          <w:rFonts w:asciiTheme="minorHAnsi" w:hAnsiTheme="minorHAnsi"/>
          <w:b/>
        </w:rPr>
        <w:t>und</w:t>
      </w:r>
    </w:p>
    <w:p w14:paraId="059476C8" w14:textId="4B47C91F" w:rsidR="00E86A1E" w:rsidRPr="00EC5352" w:rsidRDefault="00E86A1E" w:rsidP="00E045C3">
      <w:pPr>
        <w:pStyle w:val="NurText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Simultandolmetschen aus der </w:t>
      </w:r>
      <w:proofErr w:type="spellStart"/>
      <w:r>
        <w:rPr>
          <w:rFonts w:asciiTheme="minorHAnsi" w:hAnsiTheme="minorHAnsi"/>
        </w:rPr>
        <w:t>Cx</w:t>
      </w:r>
      <w:proofErr w:type="spellEnd"/>
      <w:r>
        <w:rPr>
          <w:rFonts w:asciiTheme="minorHAnsi" w:hAnsiTheme="minorHAnsi"/>
        </w:rPr>
        <w:t>-Sprache ins Deutsche</w:t>
      </w:r>
      <w:r>
        <w:rPr>
          <w:rFonts w:asciiTheme="minorHAnsi" w:hAnsiTheme="minorHAnsi"/>
        </w:rPr>
        <w:br/>
      </w:r>
      <w:r w:rsidRPr="00EC5352">
        <w:rPr>
          <w:rFonts w:asciiTheme="minorHAnsi" w:hAnsiTheme="minorHAnsi"/>
          <w:b/>
        </w:rPr>
        <w:t>sowie</w:t>
      </w:r>
      <w:r w:rsidRPr="00EC5352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 xml:space="preserve">Simultandolmetschen aus der </w:t>
      </w:r>
      <w:proofErr w:type="spellStart"/>
      <w:r>
        <w:rPr>
          <w:rFonts w:asciiTheme="minorHAnsi" w:hAnsiTheme="minorHAnsi"/>
        </w:rPr>
        <w:t>Cy</w:t>
      </w:r>
      <w:proofErr w:type="spellEnd"/>
      <w:r>
        <w:rPr>
          <w:rFonts w:asciiTheme="minorHAnsi" w:hAnsiTheme="minorHAnsi"/>
        </w:rPr>
        <w:t>-Sprache ins Deutsche</w:t>
      </w:r>
      <w:r>
        <w:rPr>
          <w:rFonts w:asciiTheme="minorHAnsi" w:hAnsiTheme="minorHAnsi"/>
        </w:rPr>
        <w:br/>
      </w:r>
    </w:p>
    <w:p w14:paraId="2B9D985F" w14:textId="77777777" w:rsidR="00E045C3" w:rsidRPr="00F04CA8" w:rsidRDefault="00E045C3" w:rsidP="00E045C3">
      <w:pPr>
        <w:pStyle w:val="NurText"/>
        <w:spacing w:after="200" w:line="276" w:lineRule="auto"/>
        <w:rPr>
          <w:rFonts w:asciiTheme="minorHAnsi" w:hAnsiTheme="minorHAnsi"/>
          <w:b/>
        </w:rPr>
      </w:pPr>
      <w:r w:rsidRPr="00F04CA8">
        <w:rPr>
          <w:rFonts w:asciiTheme="minorHAnsi" w:hAnsiTheme="minorHAnsi"/>
          <w:b/>
        </w:rPr>
        <w:t>Durchführung</w:t>
      </w:r>
    </w:p>
    <w:p w14:paraId="57EB3373" w14:textId="71DFEEBA" w:rsidR="00E045C3" w:rsidRPr="00F04CA8" w:rsidRDefault="00E045C3" w:rsidP="00E045C3">
      <w:pPr>
        <w:rPr>
          <w:rFonts w:eastAsia="Times New Roman"/>
          <w:lang w:val="de-DE" w:eastAsia="de-DE"/>
        </w:rPr>
      </w:pPr>
      <w:r w:rsidRPr="00A336D3">
        <w:rPr>
          <w:rFonts w:eastAsia="Times New Roman"/>
          <w:lang w:val="de-DE" w:eastAsia="de-DE"/>
        </w:rPr>
        <w:t>Die öffentliche</w:t>
      </w:r>
      <w:r w:rsidR="00053C8A" w:rsidRPr="00A336D3">
        <w:rPr>
          <w:rFonts w:eastAsia="Times New Roman"/>
          <w:lang w:val="de-DE" w:eastAsia="de-DE"/>
        </w:rPr>
        <w:t xml:space="preserve"> Prüfung wird von zwei</w:t>
      </w:r>
      <w:r w:rsidRPr="00A336D3">
        <w:rPr>
          <w:rFonts w:eastAsia="Times New Roman"/>
          <w:lang w:val="de-DE" w:eastAsia="de-DE"/>
        </w:rPr>
        <w:t xml:space="preserve"> </w:t>
      </w:r>
      <w:proofErr w:type="spellStart"/>
      <w:r w:rsidRPr="00A336D3">
        <w:rPr>
          <w:rFonts w:eastAsia="Times New Roman"/>
          <w:lang w:val="de-DE" w:eastAsia="de-DE"/>
        </w:rPr>
        <w:t>PrüferInnen</w:t>
      </w:r>
      <w:proofErr w:type="spellEnd"/>
      <w:r w:rsidR="00053C8A" w:rsidRPr="00A336D3">
        <w:rPr>
          <w:rFonts w:eastAsia="Times New Roman"/>
          <w:lang w:val="de-DE" w:eastAsia="de-DE"/>
        </w:rPr>
        <w:t xml:space="preserve"> </w:t>
      </w:r>
      <w:r w:rsidRPr="00A336D3">
        <w:rPr>
          <w:rFonts w:eastAsia="Times New Roman"/>
          <w:lang w:val="de-DE" w:eastAsia="de-DE"/>
        </w:rPr>
        <w:t>abgenommen.</w:t>
      </w:r>
      <w:r w:rsidRPr="00F04CA8">
        <w:rPr>
          <w:rFonts w:eastAsia="Times New Roman"/>
          <w:lang w:val="de-DE" w:eastAsia="de-DE"/>
        </w:rPr>
        <w:t xml:space="preserve"> </w:t>
      </w:r>
    </w:p>
    <w:p w14:paraId="7521B2CB" w14:textId="43E5A146" w:rsidR="00E045C3" w:rsidRDefault="00EC5352" w:rsidP="00E045C3">
      <w:pPr>
        <w:rPr>
          <w:rFonts w:eastAsia="Times New Roman"/>
          <w:lang w:val="de-DE" w:eastAsia="de-DE"/>
        </w:rPr>
      </w:pPr>
      <w:r>
        <w:rPr>
          <w:rFonts w:eastAsia="Times New Roman"/>
          <w:lang w:val="de-DE" w:eastAsia="de-DE"/>
        </w:rPr>
        <w:t>Die</w:t>
      </w:r>
      <w:r w:rsidR="00E045C3" w:rsidRPr="00F04CA8">
        <w:rPr>
          <w:rFonts w:eastAsia="Times New Roman"/>
          <w:lang w:val="de-DE" w:eastAsia="de-DE"/>
        </w:rPr>
        <w:t xml:space="preserve"> Prüfungsteile </w:t>
      </w:r>
      <w:r w:rsidR="006D49EF">
        <w:rPr>
          <w:rFonts w:eastAsia="Times New Roman"/>
          <w:lang w:val="de-DE" w:eastAsia="de-DE"/>
        </w:rPr>
        <w:t>werden</w:t>
      </w:r>
      <w:r>
        <w:rPr>
          <w:rFonts w:eastAsia="Times New Roman"/>
          <w:lang w:val="de-DE" w:eastAsia="de-DE"/>
        </w:rPr>
        <w:t xml:space="preserve"> aufgeteilt in Ko</w:t>
      </w:r>
      <w:r w:rsidR="006D49EF">
        <w:rPr>
          <w:rFonts w:eastAsia="Times New Roman"/>
          <w:lang w:val="de-DE" w:eastAsia="de-DE"/>
        </w:rPr>
        <w:t>nsekutiv und Simultan und finden</w:t>
      </w:r>
      <w:r>
        <w:rPr>
          <w:rFonts w:eastAsia="Times New Roman"/>
          <w:lang w:val="de-DE" w:eastAsia="de-DE"/>
        </w:rPr>
        <w:t xml:space="preserve"> an 2 </w:t>
      </w:r>
      <w:r w:rsidR="00A336D3">
        <w:rPr>
          <w:rFonts w:eastAsia="Times New Roman"/>
          <w:lang w:val="de-DE" w:eastAsia="de-DE"/>
        </w:rPr>
        <w:t xml:space="preserve">aufeinander folgenden </w:t>
      </w:r>
      <w:r>
        <w:rPr>
          <w:rFonts w:eastAsia="Times New Roman"/>
          <w:lang w:val="de-DE" w:eastAsia="de-DE"/>
        </w:rPr>
        <w:t>Tagen statt</w:t>
      </w:r>
      <w:r w:rsidR="00E045C3" w:rsidRPr="00F04CA8">
        <w:rPr>
          <w:rFonts w:eastAsia="Times New Roman"/>
          <w:lang w:val="de-DE" w:eastAsia="de-DE"/>
        </w:rPr>
        <w:t>.</w:t>
      </w:r>
      <w:r>
        <w:rPr>
          <w:rFonts w:eastAsia="Times New Roman"/>
          <w:lang w:val="de-DE" w:eastAsia="de-DE"/>
        </w:rPr>
        <w:t xml:space="preserve"> Beim Erstantritt sind </w:t>
      </w:r>
      <w:r w:rsidR="00356587">
        <w:rPr>
          <w:rFonts w:eastAsia="Times New Roman"/>
          <w:lang w:val="de-DE" w:eastAsia="de-DE"/>
        </w:rPr>
        <w:t xml:space="preserve">jeweils in Simultan bzw. Konsekutiv </w:t>
      </w:r>
      <w:r w:rsidR="00E86A1E">
        <w:rPr>
          <w:rFonts w:eastAsia="Times New Roman"/>
          <w:lang w:val="de-DE" w:eastAsia="de-DE"/>
        </w:rPr>
        <w:t>alle drei</w:t>
      </w:r>
      <w:r w:rsidR="00E045C3" w:rsidRPr="00F04CA8">
        <w:rPr>
          <w:rFonts w:eastAsia="Times New Roman"/>
          <w:lang w:val="de-DE" w:eastAsia="de-DE"/>
        </w:rPr>
        <w:t xml:space="preserve"> </w:t>
      </w:r>
      <w:r w:rsidR="00E86A1E">
        <w:rPr>
          <w:rFonts w:eastAsia="Times New Roman"/>
          <w:lang w:val="de-DE" w:eastAsia="de-DE"/>
        </w:rPr>
        <w:t>bzw. vier</w:t>
      </w:r>
      <w:r w:rsidR="00D679B3">
        <w:rPr>
          <w:rFonts w:eastAsia="Times New Roman"/>
          <w:lang w:val="de-DE" w:eastAsia="de-DE"/>
        </w:rPr>
        <w:t xml:space="preserve"> </w:t>
      </w:r>
      <w:r w:rsidR="00E86A1E">
        <w:rPr>
          <w:rFonts w:eastAsia="Times New Roman"/>
          <w:lang w:val="de-DE" w:eastAsia="de-DE"/>
        </w:rPr>
        <w:t>Prüfungsteile zu absolvieren.</w:t>
      </w:r>
    </w:p>
    <w:p w14:paraId="28D504CB" w14:textId="77777777" w:rsidR="00356587" w:rsidRDefault="00356587" w:rsidP="00E045C3">
      <w:pPr>
        <w:rPr>
          <w:rFonts w:eastAsia="Times New Roman"/>
          <w:lang w:val="de-DE" w:eastAsia="de-DE"/>
        </w:rPr>
      </w:pPr>
      <w:r>
        <w:rPr>
          <w:rFonts w:eastAsia="Times New Roman"/>
          <w:lang w:val="de-DE" w:eastAsia="de-DE"/>
        </w:rPr>
        <w:lastRenderedPageBreak/>
        <w:t>Simultan:</w:t>
      </w:r>
    </w:p>
    <w:p w14:paraId="0F259AB8" w14:textId="7D78F9E0" w:rsidR="00356587" w:rsidRDefault="00356587" w:rsidP="00356587">
      <w:pPr>
        <w:autoSpaceDE w:val="0"/>
        <w:autoSpaceDN w:val="0"/>
        <w:adjustRightInd w:val="0"/>
      </w:pPr>
      <w:r>
        <w:t xml:space="preserve">Prüfungsdauer im Rahmen einer Konferenz- bzw. Redesimulation: ca. 10-15 Minuten, bei längeren </w:t>
      </w:r>
      <w:proofErr w:type="spellStart"/>
      <w:r>
        <w:t>Dolmetscheinsätzen</w:t>
      </w:r>
      <w:proofErr w:type="spellEnd"/>
      <w:r>
        <w:t xml:space="preserve"> (aus dem Deutschen) sind die jeweils besten </w:t>
      </w:r>
      <w:proofErr w:type="spellStart"/>
      <w:r>
        <w:t>Dolmetschleistungen</w:t>
      </w:r>
      <w:proofErr w:type="spellEnd"/>
      <w:r>
        <w:t xml:space="preserve"> im Ausmaß von </w:t>
      </w:r>
      <w:r w:rsidR="00D24BDB" w:rsidRPr="00A336D3">
        <w:t>durchgehend</w:t>
      </w:r>
      <w:r w:rsidR="00D24BDB">
        <w:t xml:space="preserve"> </w:t>
      </w:r>
      <w:r>
        <w:t xml:space="preserve">10 Minuten von </w:t>
      </w:r>
      <w:r w:rsidR="00D24BDB">
        <w:t xml:space="preserve">zwei </w:t>
      </w:r>
      <w:proofErr w:type="spellStart"/>
      <w:r w:rsidR="00D24BDB">
        <w:t>PrüferInnen</w:t>
      </w:r>
      <w:proofErr w:type="spellEnd"/>
      <w:r w:rsidR="00D24BDB">
        <w:t xml:space="preserve"> </w:t>
      </w:r>
      <w:r>
        <w:t xml:space="preserve">für die Beurteilung heranzuziehen.  </w:t>
      </w:r>
    </w:p>
    <w:p w14:paraId="30AD3673" w14:textId="277DC1E7" w:rsidR="00356587" w:rsidRDefault="00356587" w:rsidP="00356587">
      <w:r>
        <w:t>Die Gesamtdauer der Konferenz- bzw. Redesimula</w:t>
      </w:r>
      <w:r w:rsidR="003362CB">
        <w:t xml:space="preserve">tion aus dem Deutschen </w:t>
      </w:r>
      <w:r w:rsidR="003362CB" w:rsidRPr="00A336D3">
        <w:t>hat ca. 30 bis 4</w:t>
      </w:r>
      <w:r w:rsidRPr="00A336D3">
        <w:t>0</w:t>
      </w:r>
      <w:r>
        <w:t xml:space="preserve"> Minuten zu betragen. </w:t>
      </w:r>
    </w:p>
    <w:p w14:paraId="000E96B3" w14:textId="77777777" w:rsidR="00356587" w:rsidRDefault="00356587" w:rsidP="00E045C3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Konsekutiv:</w:t>
      </w:r>
    </w:p>
    <w:p w14:paraId="4AB7F7FD" w14:textId="77777777" w:rsidR="00356587" w:rsidRDefault="00356587" w:rsidP="00356587">
      <w:r>
        <w:t>Prüfungsdauer pro Sprachrichtung  ca. 5 bis 8 Minuten.</w:t>
      </w:r>
    </w:p>
    <w:p w14:paraId="4CF34D0E" w14:textId="77777777" w:rsidR="00E045C3" w:rsidRPr="00CD14DF" w:rsidRDefault="00E045C3" w:rsidP="00E045C3">
      <w:pPr>
        <w:spacing w:before="72"/>
        <w:rPr>
          <w:b/>
        </w:rPr>
      </w:pPr>
      <w:proofErr w:type="spellStart"/>
      <w:r w:rsidRPr="00CD14DF">
        <w:rPr>
          <w:b/>
        </w:rPr>
        <w:t>PrüferInnen</w:t>
      </w:r>
      <w:proofErr w:type="spellEnd"/>
    </w:p>
    <w:p w14:paraId="2CDFF0B9" w14:textId="77777777" w:rsidR="00E045C3" w:rsidRPr="00B2573C" w:rsidRDefault="00E045C3" w:rsidP="00E045C3">
      <w:pPr>
        <w:spacing w:before="72"/>
      </w:pPr>
      <w:r w:rsidRPr="00B2573C">
        <w:t>Lehrende aus de</w:t>
      </w:r>
      <w:r>
        <w:t>m</w:t>
      </w:r>
      <w:r w:rsidRPr="00B2573C">
        <w:t xml:space="preserve"> Bereich </w:t>
      </w:r>
      <w:r>
        <w:t>Dolmetschen</w:t>
      </w:r>
      <w:r w:rsidR="00095B61">
        <w:t>.</w:t>
      </w:r>
      <w:r w:rsidRPr="00B2573C">
        <w:t xml:space="preserve"> </w:t>
      </w:r>
      <w:r w:rsidRPr="00B2573C">
        <w:rPr>
          <w:rFonts w:cs="Segoe UI"/>
          <w:bCs/>
          <w:color w:val="000000"/>
        </w:rPr>
        <w:t>Bei der zweiten Wiederholung einer Prüfung ist dem Antrag auf eine bestimmte Prüferin oder einen bestimmten Prüfer jedenfalls zu entsprechen (UG 2002 § 59/13).</w:t>
      </w:r>
    </w:p>
    <w:p w14:paraId="2622AC7F" w14:textId="77777777" w:rsidR="00E045C3" w:rsidRPr="00B2573C" w:rsidRDefault="00E045C3" w:rsidP="00E045C3">
      <w:pPr>
        <w:spacing w:before="74"/>
      </w:pPr>
      <w:r w:rsidRPr="00B2573C">
        <w:rPr>
          <w:b/>
        </w:rPr>
        <w:t>B</w:t>
      </w:r>
      <w:r w:rsidRPr="00B2573C">
        <w:rPr>
          <w:b/>
          <w:spacing w:val="1"/>
        </w:rPr>
        <w:t>e</w:t>
      </w:r>
      <w:r w:rsidRPr="00B2573C">
        <w:rPr>
          <w:b/>
          <w:spacing w:val="-2"/>
        </w:rPr>
        <w:t>w</w:t>
      </w:r>
      <w:r w:rsidRPr="00B2573C">
        <w:rPr>
          <w:b/>
        </w:rPr>
        <w:t>ertung der ein</w:t>
      </w:r>
      <w:r w:rsidRPr="00B2573C">
        <w:rPr>
          <w:b/>
          <w:spacing w:val="-3"/>
        </w:rPr>
        <w:t>z</w:t>
      </w:r>
      <w:r w:rsidRPr="00B2573C">
        <w:rPr>
          <w:b/>
        </w:rPr>
        <w:t xml:space="preserve">elnen </w:t>
      </w:r>
      <w:r>
        <w:rPr>
          <w:b/>
        </w:rPr>
        <w:t>Prüfungsteile</w:t>
      </w:r>
    </w:p>
    <w:p w14:paraId="1B403BF6" w14:textId="25B2663F" w:rsidR="00882EAF" w:rsidRDefault="00882EAF" w:rsidP="00882EAF">
      <w:r w:rsidRPr="0008137E">
        <w:rPr>
          <w:spacing w:val="-1"/>
        </w:rPr>
        <w:t>Die</w:t>
      </w:r>
      <w:r w:rsidRPr="00B2573C">
        <w:t xml:space="preserve"> </w:t>
      </w:r>
      <w:r w:rsidRPr="0008137E">
        <w:rPr>
          <w:spacing w:val="-1"/>
        </w:rPr>
        <w:t>einzelnen</w:t>
      </w:r>
      <w:r w:rsidRPr="00B2573C">
        <w:t xml:space="preserve"> </w:t>
      </w:r>
      <w:r w:rsidRPr="0008137E">
        <w:rPr>
          <w:spacing w:val="-1"/>
        </w:rPr>
        <w:t>Prüfungsteile</w:t>
      </w:r>
      <w:r w:rsidRPr="00B2573C">
        <w:t xml:space="preserve"> </w:t>
      </w:r>
      <w:r w:rsidRPr="0008137E">
        <w:rPr>
          <w:spacing w:val="-1"/>
        </w:rPr>
        <w:t>werden</w:t>
      </w:r>
      <w:r w:rsidRPr="00B2573C">
        <w:t xml:space="preserve"> </w:t>
      </w:r>
      <w:r w:rsidRPr="0008137E">
        <w:rPr>
          <w:spacing w:val="-1"/>
        </w:rPr>
        <w:t>nach</w:t>
      </w:r>
      <w:r w:rsidRPr="00B2573C">
        <w:t xml:space="preserve"> </w:t>
      </w:r>
      <w:r w:rsidRPr="0008137E">
        <w:rPr>
          <w:spacing w:val="-1"/>
        </w:rPr>
        <w:t>der</w:t>
      </w:r>
      <w:r w:rsidRPr="00B2573C">
        <w:t xml:space="preserve"> </w:t>
      </w:r>
      <w:r w:rsidRPr="0008137E">
        <w:rPr>
          <w:spacing w:val="-1"/>
        </w:rPr>
        <w:t>fünfteiligen</w:t>
      </w:r>
      <w:r w:rsidRPr="00B2573C">
        <w:t xml:space="preserve"> </w:t>
      </w:r>
      <w:r w:rsidRPr="0008137E">
        <w:rPr>
          <w:spacing w:val="-1"/>
        </w:rPr>
        <w:t>Notenskala</w:t>
      </w:r>
      <w:r w:rsidRPr="00B2573C">
        <w:t xml:space="preserve"> </w:t>
      </w:r>
      <w:r w:rsidRPr="0008137E">
        <w:rPr>
          <w:spacing w:val="-1"/>
        </w:rPr>
        <w:t>(sehr</w:t>
      </w:r>
      <w:r w:rsidRPr="00B2573C">
        <w:t xml:space="preserve"> </w:t>
      </w:r>
      <w:r w:rsidRPr="0008137E">
        <w:rPr>
          <w:spacing w:val="-1"/>
        </w:rPr>
        <w:t>gut,</w:t>
      </w:r>
      <w:r w:rsidRPr="00B2573C">
        <w:t xml:space="preserve"> </w:t>
      </w:r>
      <w:r w:rsidRPr="0008137E">
        <w:rPr>
          <w:spacing w:val="-1"/>
        </w:rPr>
        <w:t xml:space="preserve">gut, </w:t>
      </w:r>
      <w:r w:rsidRPr="0008137E">
        <w:rPr>
          <w:spacing w:val="-2"/>
        </w:rPr>
        <w:t>befriedigend,</w:t>
      </w:r>
      <w:r w:rsidRPr="00B2573C">
        <w:t xml:space="preserve"> </w:t>
      </w:r>
      <w:r w:rsidRPr="0008137E">
        <w:rPr>
          <w:spacing w:val="-1"/>
        </w:rPr>
        <w:t>genügend,</w:t>
      </w:r>
      <w:r w:rsidRPr="00B2573C">
        <w:t xml:space="preserve"> </w:t>
      </w:r>
      <w:r w:rsidRPr="0008137E">
        <w:rPr>
          <w:spacing w:val="-1"/>
        </w:rPr>
        <w:t>nicht</w:t>
      </w:r>
      <w:r w:rsidRPr="00B2573C">
        <w:t xml:space="preserve"> </w:t>
      </w:r>
      <w:r w:rsidRPr="0008137E">
        <w:rPr>
          <w:spacing w:val="-1"/>
        </w:rPr>
        <w:t>genügend)</w:t>
      </w:r>
      <w:r w:rsidRPr="00B2573C">
        <w:t xml:space="preserve"> </w:t>
      </w:r>
      <w:r w:rsidRPr="0008137E">
        <w:rPr>
          <w:spacing w:val="-1"/>
        </w:rPr>
        <w:t>beurteilt.</w:t>
      </w:r>
      <w:r w:rsidRPr="00B2573C">
        <w:t xml:space="preserve"> </w:t>
      </w:r>
      <w:r w:rsidR="00F5295C">
        <w:t>Die Gewichtung beträgt</w:t>
      </w:r>
      <w:r>
        <w:t xml:space="preserve"> 33,30%, bei Studierenden, die vier Sprachen gewählt haben, je 25%.</w:t>
      </w:r>
      <w:r w:rsidR="00C47989">
        <w:t xml:space="preserve"> </w:t>
      </w:r>
      <w:r w:rsidR="00F5295C">
        <w:t xml:space="preserve">Pro Prüfungsteil gibt es eine Note, die sich 50:50 aus den beiden Beurteilungen der </w:t>
      </w:r>
      <w:proofErr w:type="spellStart"/>
      <w:r w:rsidR="00F5295C">
        <w:t>PrüferInnen</w:t>
      </w:r>
      <w:proofErr w:type="spellEnd"/>
      <w:r w:rsidR="00F5295C">
        <w:t xml:space="preserve"> zusammensetzt.</w:t>
      </w:r>
    </w:p>
    <w:p w14:paraId="0A490C36" w14:textId="77777777" w:rsidR="00882EAF" w:rsidRPr="00882EAF" w:rsidRDefault="00882EAF" w:rsidP="00882EAF">
      <w:pPr>
        <w:rPr>
          <w:rFonts w:eastAsia="Times New Roman"/>
          <w:b/>
          <w:bCs/>
          <w:lang w:eastAsia="de-DE"/>
        </w:rPr>
      </w:pPr>
      <w:r w:rsidRPr="00882EAF">
        <w:rPr>
          <w:rFonts w:eastAsia="Times New Roman"/>
          <w:lang w:eastAsia="de-DE"/>
        </w:rPr>
        <w:t xml:space="preserve">Sind alle </w:t>
      </w:r>
      <w:r>
        <w:rPr>
          <w:rFonts w:eastAsia="Times New Roman"/>
          <w:lang w:eastAsia="de-DE"/>
        </w:rPr>
        <w:t xml:space="preserve">drei </w:t>
      </w:r>
      <w:r w:rsidRPr="00882EAF">
        <w:rPr>
          <w:rFonts w:eastAsia="Times New Roman"/>
          <w:lang w:eastAsia="de-DE"/>
        </w:rPr>
        <w:t xml:space="preserve">bzw. </w:t>
      </w:r>
      <w:r>
        <w:rPr>
          <w:rFonts w:eastAsia="Times New Roman"/>
          <w:lang w:eastAsia="de-DE"/>
        </w:rPr>
        <w:t xml:space="preserve">vier </w:t>
      </w:r>
      <w:r w:rsidRPr="00882EAF">
        <w:rPr>
          <w:rFonts w:eastAsia="Times New Roman"/>
          <w:lang w:eastAsia="de-DE"/>
        </w:rPr>
        <w:t>Prüfungsteile positiv absolviert, gilt das Modul als absolviert und als Gesamtbeurteilung wird die gewichtete Durchschnittsnote aller Einzelleistungen eingetragen.</w:t>
      </w:r>
    </w:p>
    <w:p w14:paraId="2F661DCE" w14:textId="77777777" w:rsidR="00882EAF" w:rsidRPr="00882EAF" w:rsidRDefault="00882EAF" w:rsidP="00882EAF">
      <w:pPr>
        <w:rPr>
          <w:rFonts w:eastAsia="Times New Roman"/>
          <w:b/>
          <w:bCs/>
          <w:lang w:eastAsia="de-DE"/>
        </w:rPr>
      </w:pPr>
      <w:r w:rsidRPr="00882EAF">
        <w:rPr>
          <w:rFonts w:eastAsia="Times New Roman"/>
          <w:lang w:eastAsia="de-DE"/>
        </w:rPr>
        <w:t xml:space="preserve">Werden ein oder mehrere Prüfungsteile </w:t>
      </w:r>
      <w:r w:rsidRPr="00BE79E3">
        <w:t>nicht bestanden</w:t>
      </w:r>
      <w:r w:rsidRPr="00882EAF">
        <w:rPr>
          <w:rFonts w:eastAsia="Times New Roman"/>
          <w:lang w:eastAsia="de-DE"/>
        </w:rPr>
        <w:t>, gilt das Modul nicht als absolviert und es wird keine Gesamtbeurteilung eingetragen.</w:t>
      </w:r>
    </w:p>
    <w:p w14:paraId="7B92256C" w14:textId="26A2CE71" w:rsidR="00882EAF" w:rsidRDefault="00882EAF" w:rsidP="00882EAF">
      <w:pPr>
        <w:rPr>
          <w:rFonts w:eastAsia="Times New Roman"/>
          <w:lang w:eastAsia="de-DE"/>
        </w:rPr>
      </w:pPr>
      <w:r w:rsidRPr="00882EAF">
        <w:rPr>
          <w:rFonts w:eastAsia="Times New Roman"/>
          <w:lang w:eastAsia="de-DE"/>
        </w:rPr>
        <w:t>Zu wiederholen sind nur jene Prüfungsteile, die negativ beurteilt worden sind. Sobald alle Prüfungsteile positiv absolviert worden sind, gilt das gesamte Modul als absolviert.</w:t>
      </w:r>
    </w:p>
    <w:p w14:paraId="30B2AC47" w14:textId="77777777" w:rsidR="001B7085" w:rsidRPr="001B7085" w:rsidRDefault="001B7085" w:rsidP="001B7085">
      <w:pPr>
        <w:spacing w:after="0" w:line="240" w:lineRule="auto"/>
        <w:rPr>
          <w:rFonts w:eastAsia="Times New Roman"/>
          <w:b/>
          <w:bCs/>
          <w:lang w:eastAsia="de-DE"/>
        </w:rPr>
      </w:pPr>
      <w:r w:rsidRPr="001B7085">
        <w:rPr>
          <w:rFonts w:eastAsia="Times New Roman"/>
          <w:b/>
          <w:lang w:eastAsia="de-DE"/>
        </w:rPr>
        <w:t xml:space="preserve">Prüfungsverwaltung </w:t>
      </w:r>
    </w:p>
    <w:p w14:paraId="5187E600" w14:textId="77777777" w:rsidR="001B7085" w:rsidRDefault="001B7085" w:rsidP="001B7085">
      <w:pPr>
        <w:spacing w:after="0" w:line="240" w:lineRule="auto"/>
        <w:rPr>
          <w:rFonts w:eastAsia="Times New Roman"/>
          <w:lang w:eastAsia="de-DE"/>
        </w:rPr>
      </w:pPr>
    </w:p>
    <w:p w14:paraId="658F6F68" w14:textId="4ED694C6" w:rsidR="001B7085" w:rsidRPr="001B7085" w:rsidRDefault="001B7085" w:rsidP="001B7085">
      <w:pPr>
        <w:rPr>
          <w:rFonts w:eastAsia="Times New Roman"/>
          <w:b/>
          <w:bCs/>
          <w:lang w:eastAsia="de-DE"/>
        </w:rPr>
      </w:pPr>
      <w:r w:rsidRPr="001B7085">
        <w:rPr>
          <w:rFonts w:eastAsia="Times New Roman"/>
          <w:lang w:eastAsia="de-DE"/>
        </w:rPr>
        <w:t>Die einzelnen Prüfungsteile werden auf einem Prüfungsprotokoll erfasst, in das die Noten der Prüfungsteile eingetragen werden. Die Noten der einzelnen Prüfungste</w:t>
      </w:r>
      <w:r w:rsidR="00F5295C">
        <w:rPr>
          <w:rFonts w:eastAsia="Times New Roman"/>
          <w:lang w:eastAsia="de-DE"/>
        </w:rPr>
        <w:t>ile scheinen im Sammelzeugnis</w:t>
      </w:r>
      <w:r w:rsidRPr="001B7085">
        <w:rPr>
          <w:rFonts w:eastAsia="Times New Roman"/>
          <w:lang w:eastAsia="de-DE"/>
        </w:rPr>
        <w:t xml:space="preserve"> auf.</w:t>
      </w:r>
    </w:p>
    <w:sectPr w:rsidR="001B7085" w:rsidRPr="001B7085" w:rsidSect="00231C08">
      <w:pgSz w:w="11904" w:h="16840"/>
      <w:pgMar w:top="56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3"/>
    <w:rsid w:val="00003A04"/>
    <w:rsid w:val="00006AC4"/>
    <w:rsid w:val="000210F5"/>
    <w:rsid w:val="00045EA0"/>
    <w:rsid w:val="00053C8A"/>
    <w:rsid w:val="00064F4E"/>
    <w:rsid w:val="000726A7"/>
    <w:rsid w:val="00074543"/>
    <w:rsid w:val="00090243"/>
    <w:rsid w:val="00095B61"/>
    <w:rsid w:val="00097FB5"/>
    <w:rsid w:val="000A5DF2"/>
    <w:rsid w:val="000A7BC8"/>
    <w:rsid w:val="000C1468"/>
    <w:rsid w:val="000C1A35"/>
    <w:rsid w:val="000D6872"/>
    <w:rsid w:val="000F0131"/>
    <w:rsid w:val="00110FA7"/>
    <w:rsid w:val="0011286F"/>
    <w:rsid w:val="00115E86"/>
    <w:rsid w:val="00122A05"/>
    <w:rsid w:val="00130026"/>
    <w:rsid w:val="00130E81"/>
    <w:rsid w:val="00146DC9"/>
    <w:rsid w:val="0015706B"/>
    <w:rsid w:val="001719DD"/>
    <w:rsid w:val="001761D7"/>
    <w:rsid w:val="00181339"/>
    <w:rsid w:val="00197ED7"/>
    <w:rsid w:val="00197EDD"/>
    <w:rsid w:val="001A65D4"/>
    <w:rsid w:val="001B7085"/>
    <w:rsid w:val="001B7745"/>
    <w:rsid w:val="001C1160"/>
    <w:rsid w:val="001E1878"/>
    <w:rsid w:val="001F1414"/>
    <w:rsid w:val="001F425D"/>
    <w:rsid w:val="00205B3A"/>
    <w:rsid w:val="00216211"/>
    <w:rsid w:val="00226CEC"/>
    <w:rsid w:val="00231C08"/>
    <w:rsid w:val="00236A15"/>
    <w:rsid w:val="00241C19"/>
    <w:rsid w:val="002702A8"/>
    <w:rsid w:val="0027693B"/>
    <w:rsid w:val="00283B7B"/>
    <w:rsid w:val="002917BA"/>
    <w:rsid w:val="00294B5A"/>
    <w:rsid w:val="002A6B83"/>
    <w:rsid w:val="002B4348"/>
    <w:rsid w:val="002C1093"/>
    <w:rsid w:val="002D1B39"/>
    <w:rsid w:val="002D1E74"/>
    <w:rsid w:val="002E0EAA"/>
    <w:rsid w:val="002E3FFF"/>
    <w:rsid w:val="00306D74"/>
    <w:rsid w:val="003073AD"/>
    <w:rsid w:val="003255BD"/>
    <w:rsid w:val="003329D2"/>
    <w:rsid w:val="003362CB"/>
    <w:rsid w:val="00345D8E"/>
    <w:rsid w:val="00351242"/>
    <w:rsid w:val="003512D1"/>
    <w:rsid w:val="00352941"/>
    <w:rsid w:val="00356587"/>
    <w:rsid w:val="0036490C"/>
    <w:rsid w:val="0036635B"/>
    <w:rsid w:val="003809D9"/>
    <w:rsid w:val="003A13EF"/>
    <w:rsid w:val="003A639B"/>
    <w:rsid w:val="003B4AB1"/>
    <w:rsid w:val="003B5F2C"/>
    <w:rsid w:val="003C4992"/>
    <w:rsid w:val="003F18CC"/>
    <w:rsid w:val="003F43FA"/>
    <w:rsid w:val="003F5473"/>
    <w:rsid w:val="003F7757"/>
    <w:rsid w:val="003F7C6C"/>
    <w:rsid w:val="00403EB7"/>
    <w:rsid w:val="0045089A"/>
    <w:rsid w:val="00452C70"/>
    <w:rsid w:val="00452DC7"/>
    <w:rsid w:val="00462FA8"/>
    <w:rsid w:val="004719A4"/>
    <w:rsid w:val="00472EBD"/>
    <w:rsid w:val="00483CE3"/>
    <w:rsid w:val="004934D3"/>
    <w:rsid w:val="004A1ED8"/>
    <w:rsid w:val="004A346B"/>
    <w:rsid w:val="004A4BEA"/>
    <w:rsid w:val="004A6F4A"/>
    <w:rsid w:val="004B2B43"/>
    <w:rsid w:val="004C6ACA"/>
    <w:rsid w:val="004E1605"/>
    <w:rsid w:val="004E4DE9"/>
    <w:rsid w:val="004E6F50"/>
    <w:rsid w:val="004E7886"/>
    <w:rsid w:val="00500077"/>
    <w:rsid w:val="00506401"/>
    <w:rsid w:val="00517A53"/>
    <w:rsid w:val="00527EBD"/>
    <w:rsid w:val="0053542E"/>
    <w:rsid w:val="005522C7"/>
    <w:rsid w:val="005659FA"/>
    <w:rsid w:val="00573DA8"/>
    <w:rsid w:val="00582B45"/>
    <w:rsid w:val="005854ED"/>
    <w:rsid w:val="005945EC"/>
    <w:rsid w:val="005956F8"/>
    <w:rsid w:val="005A146E"/>
    <w:rsid w:val="005A7CAE"/>
    <w:rsid w:val="005C7362"/>
    <w:rsid w:val="005D5074"/>
    <w:rsid w:val="005D55C6"/>
    <w:rsid w:val="005E12AD"/>
    <w:rsid w:val="005E4E52"/>
    <w:rsid w:val="006022B0"/>
    <w:rsid w:val="006170F7"/>
    <w:rsid w:val="00620513"/>
    <w:rsid w:val="00625D96"/>
    <w:rsid w:val="0063060B"/>
    <w:rsid w:val="00635332"/>
    <w:rsid w:val="006458D6"/>
    <w:rsid w:val="0065621E"/>
    <w:rsid w:val="00657164"/>
    <w:rsid w:val="006606BB"/>
    <w:rsid w:val="00667A8F"/>
    <w:rsid w:val="00672ABA"/>
    <w:rsid w:val="00677859"/>
    <w:rsid w:val="00693B1F"/>
    <w:rsid w:val="006D257F"/>
    <w:rsid w:val="006D49EF"/>
    <w:rsid w:val="006E1F54"/>
    <w:rsid w:val="006E403A"/>
    <w:rsid w:val="006E5DFD"/>
    <w:rsid w:val="006F3F8E"/>
    <w:rsid w:val="006F5E5C"/>
    <w:rsid w:val="00700380"/>
    <w:rsid w:val="0071495F"/>
    <w:rsid w:val="00716AC9"/>
    <w:rsid w:val="00722BE2"/>
    <w:rsid w:val="00722F04"/>
    <w:rsid w:val="00730425"/>
    <w:rsid w:val="00731FCA"/>
    <w:rsid w:val="007454C6"/>
    <w:rsid w:val="00750C5B"/>
    <w:rsid w:val="00753815"/>
    <w:rsid w:val="0075785F"/>
    <w:rsid w:val="0076013E"/>
    <w:rsid w:val="00795328"/>
    <w:rsid w:val="007A110C"/>
    <w:rsid w:val="007A55A4"/>
    <w:rsid w:val="007B2B58"/>
    <w:rsid w:val="007C0197"/>
    <w:rsid w:val="007C79C4"/>
    <w:rsid w:val="007E32A5"/>
    <w:rsid w:val="007E43C3"/>
    <w:rsid w:val="007F1B95"/>
    <w:rsid w:val="00801E3B"/>
    <w:rsid w:val="00812142"/>
    <w:rsid w:val="008400C0"/>
    <w:rsid w:val="008404F6"/>
    <w:rsid w:val="00850139"/>
    <w:rsid w:val="008618D9"/>
    <w:rsid w:val="00871CD1"/>
    <w:rsid w:val="00876BED"/>
    <w:rsid w:val="00877F81"/>
    <w:rsid w:val="00882EAF"/>
    <w:rsid w:val="008914B5"/>
    <w:rsid w:val="00892692"/>
    <w:rsid w:val="008B2018"/>
    <w:rsid w:val="008B612C"/>
    <w:rsid w:val="008C1778"/>
    <w:rsid w:val="008C202F"/>
    <w:rsid w:val="008C4BA4"/>
    <w:rsid w:val="008C5E45"/>
    <w:rsid w:val="008D1B61"/>
    <w:rsid w:val="008F7339"/>
    <w:rsid w:val="0090270F"/>
    <w:rsid w:val="00913431"/>
    <w:rsid w:val="00916FBC"/>
    <w:rsid w:val="00917DD0"/>
    <w:rsid w:val="00917F2F"/>
    <w:rsid w:val="0093315E"/>
    <w:rsid w:val="0093331B"/>
    <w:rsid w:val="00947A7E"/>
    <w:rsid w:val="00955D69"/>
    <w:rsid w:val="009608CE"/>
    <w:rsid w:val="00961D46"/>
    <w:rsid w:val="00962064"/>
    <w:rsid w:val="00963BDD"/>
    <w:rsid w:val="00971A4D"/>
    <w:rsid w:val="00981746"/>
    <w:rsid w:val="00995C5C"/>
    <w:rsid w:val="009B1E48"/>
    <w:rsid w:val="009B1E72"/>
    <w:rsid w:val="009B48F5"/>
    <w:rsid w:val="009B641F"/>
    <w:rsid w:val="009B73B7"/>
    <w:rsid w:val="009D148B"/>
    <w:rsid w:val="009F5186"/>
    <w:rsid w:val="009F528A"/>
    <w:rsid w:val="00A039B3"/>
    <w:rsid w:val="00A04B4C"/>
    <w:rsid w:val="00A073CD"/>
    <w:rsid w:val="00A131A5"/>
    <w:rsid w:val="00A171FC"/>
    <w:rsid w:val="00A233C7"/>
    <w:rsid w:val="00A24E95"/>
    <w:rsid w:val="00A24F3B"/>
    <w:rsid w:val="00A336D3"/>
    <w:rsid w:val="00A37273"/>
    <w:rsid w:val="00A44608"/>
    <w:rsid w:val="00A470E9"/>
    <w:rsid w:val="00A7288B"/>
    <w:rsid w:val="00A8478A"/>
    <w:rsid w:val="00A92450"/>
    <w:rsid w:val="00A949EA"/>
    <w:rsid w:val="00A97C5C"/>
    <w:rsid w:val="00AA2A9B"/>
    <w:rsid w:val="00AA5C74"/>
    <w:rsid w:val="00AD1B41"/>
    <w:rsid w:val="00AF5A9A"/>
    <w:rsid w:val="00B03FC2"/>
    <w:rsid w:val="00B04929"/>
    <w:rsid w:val="00B04D57"/>
    <w:rsid w:val="00B1193F"/>
    <w:rsid w:val="00B13883"/>
    <w:rsid w:val="00B157A0"/>
    <w:rsid w:val="00B15B8B"/>
    <w:rsid w:val="00B21135"/>
    <w:rsid w:val="00B22113"/>
    <w:rsid w:val="00B316A6"/>
    <w:rsid w:val="00B42085"/>
    <w:rsid w:val="00B456F5"/>
    <w:rsid w:val="00B64999"/>
    <w:rsid w:val="00B674A2"/>
    <w:rsid w:val="00B678AA"/>
    <w:rsid w:val="00B76448"/>
    <w:rsid w:val="00B91114"/>
    <w:rsid w:val="00B94C21"/>
    <w:rsid w:val="00BA1056"/>
    <w:rsid w:val="00BA41B9"/>
    <w:rsid w:val="00BA540E"/>
    <w:rsid w:val="00BA7B66"/>
    <w:rsid w:val="00BB351E"/>
    <w:rsid w:val="00BC27A7"/>
    <w:rsid w:val="00BC2AAB"/>
    <w:rsid w:val="00BC3199"/>
    <w:rsid w:val="00BC5BC6"/>
    <w:rsid w:val="00BC7E0F"/>
    <w:rsid w:val="00BD7F4F"/>
    <w:rsid w:val="00BE366C"/>
    <w:rsid w:val="00BF077F"/>
    <w:rsid w:val="00C03DBD"/>
    <w:rsid w:val="00C12BFC"/>
    <w:rsid w:val="00C16FD8"/>
    <w:rsid w:val="00C30B17"/>
    <w:rsid w:val="00C31176"/>
    <w:rsid w:val="00C362B9"/>
    <w:rsid w:val="00C4181A"/>
    <w:rsid w:val="00C43201"/>
    <w:rsid w:val="00C437E1"/>
    <w:rsid w:val="00C47989"/>
    <w:rsid w:val="00C5117B"/>
    <w:rsid w:val="00C5460A"/>
    <w:rsid w:val="00C56C0E"/>
    <w:rsid w:val="00C73597"/>
    <w:rsid w:val="00C8108F"/>
    <w:rsid w:val="00C91EC1"/>
    <w:rsid w:val="00CA4974"/>
    <w:rsid w:val="00CC7339"/>
    <w:rsid w:val="00CD1CD4"/>
    <w:rsid w:val="00CD3D76"/>
    <w:rsid w:val="00CD43EB"/>
    <w:rsid w:val="00CE25CE"/>
    <w:rsid w:val="00D20856"/>
    <w:rsid w:val="00D24BDB"/>
    <w:rsid w:val="00D25E62"/>
    <w:rsid w:val="00D35D4D"/>
    <w:rsid w:val="00D417A2"/>
    <w:rsid w:val="00D5102A"/>
    <w:rsid w:val="00D679B3"/>
    <w:rsid w:val="00D74271"/>
    <w:rsid w:val="00D863CC"/>
    <w:rsid w:val="00D95438"/>
    <w:rsid w:val="00DA208E"/>
    <w:rsid w:val="00DA7114"/>
    <w:rsid w:val="00DB0B7C"/>
    <w:rsid w:val="00DB7FFD"/>
    <w:rsid w:val="00DE646E"/>
    <w:rsid w:val="00DE6E18"/>
    <w:rsid w:val="00DF06ED"/>
    <w:rsid w:val="00DF3F2A"/>
    <w:rsid w:val="00E01822"/>
    <w:rsid w:val="00E01F97"/>
    <w:rsid w:val="00E045C3"/>
    <w:rsid w:val="00E056A8"/>
    <w:rsid w:val="00E1583E"/>
    <w:rsid w:val="00E22287"/>
    <w:rsid w:val="00E477E9"/>
    <w:rsid w:val="00E66D28"/>
    <w:rsid w:val="00E85ED8"/>
    <w:rsid w:val="00E86A1E"/>
    <w:rsid w:val="00E92C11"/>
    <w:rsid w:val="00E9325E"/>
    <w:rsid w:val="00E9375E"/>
    <w:rsid w:val="00E967BB"/>
    <w:rsid w:val="00E97470"/>
    <w:rsid w:val="00E979D0"/>
    <w:rsid w:val="00EB3DDB"/>
    <w:rsid w:val="00EC49FD"/>
    <w:rsid w:val="00EC5352"/>
    <w:rsid w:val="00EC5F88"/>
    <w:rsid w:val="00EC6F8B"/>
    <w:rsid w:val="00ED33A5"/>
    <w:rsid w:val="00EE594E"/>
    <w:rsid w:val="00EF2673"/>
    <w:rsid w:val="00F021F1"/>
    <w:rsid w:val="00F06923"/>
    <w:rsid w:val="00F12DC0"/>
    <w:rsid w:val="00F1487E"/>
    <w:rsid w:val="00F15E40"/>
    <w:rsid w:val="00F17287"/>
    <w:rsid w:val="00F23BB6"/>
    <w:rsid w:val="00F5295C"/>
    <w:rsid w:val="00F65667"/>
    <w:rsid w:val="00F925D2"/>
    <w:rsid w:val="00F95548"/>
    <w:rsid w:val="00FB3657"/>
    <w:rsid w:val="00FB40DF"/>
    <w:rsid w:val="00FB71D2"/>
    <w:rsid w:val="00FC6538"/>
    <w:rsid w:val="00FD14C5"/>
    <w:rsid w:val="00FD255C"/>
    <w:rsid w:val="00FD3627"/>
    <w:rsid w:val="00FE0FAC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479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45C3"/>
    <w:rPr>
      <w:rFonts w:eastAsiaTheme="minorEastAsia"/>
      <w:lang w:val="de-AT" w:eastAsia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unhideWhenUsed/>
    <w:rsid w:val="00E045C3"/>
    <w:pPr>
      <w:spacing w:after="0" w:line="240" w:lineRule="auto"/>
    </w:pPr>
    <w:rPr>
      <w:rFonts w:ascii="Calibri" w:eastAsiaTheme="minorHAnsi" w:hAnsi="Calibri"/>
      <w:szCs w:val="21"/>
      <w:lang w:val="de-DE"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E045C3"/>
    <w:rPr>
      <w:rFonts w:ascii="Calibri" w:hAnsi="Calibri"/>
      <w:szCs w:val="21"/>
    </w:rPr>
  </w:style>
  <w:style w:type="character" w:styleId="Kommentarzeichen">
    <w:name w:val="annotation reference"/>
    <w:basedOn w:val="Absatzstandardschriftart"/>
    <w:uiPriority w:val="99"/>
    <w:semiHidden/>
    <w:unhideWhenUsed/>
    <w:rsid w:val="0027693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7693B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7693B"/>
    <w:rPr>
      <w:rFonts w:eastAsiaTheme="minorEastAsia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7693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7693B"/>
    <w:rPr>
      <w:rFonts w:eastAsiaTheme="minorEastAsia"/>
      <w:b/>
      <w:bCs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693B"/>
    <w:rPr>
      <w:rFonts w:ascii="Tahoma" w:eastAsiaTheme="minorEastAsia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45C3"/>
    <w:rPr>
      <w:rFonts w:eastAsiaTheme="minorEastAsia"/>
      <w:lang w:val="de-AT" w:eastAsia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unhideWhenUsed/>
    <w:rsid w:val="00E045C3"/>
    <w:pPr>
      <w:spacing w:after="0" w:line="240" w:lineRule="auto"/>
    </w:pPr>
    <w:rPr>
      <w:rFonts w:ascii="Calibri" w:eastAsiaTheme="minorHAnsi" w:hAnsi="Calibri"/>
      <w:szCs w:val="21"/>
      <w:lang w:val="de-DE"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E045C3"/>
    <w:rPr>
      <w:rFonts w:ascii="Calibri" w:hAnsi="Calibri"/>
      <w:szCs w:val="21"/>
    </w:rPr>
  </w:style>
  <w:style w:type="character" w:styleId="Kommentarzeichen">
    <w:name w:val="annotation reference"/>
    <w:basedOn w:val="Absatzstandardschriftart"/>
    <w:uiPriority w:val="99"/>
    <w:semiHidden/>
    <w:unhideWhenUsed/>
    <w:rsid w:val="0027693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7693B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7693B"/>
    <w:rPr>
      <w:rFonts w:eastAsiaTheme="minorEastAsia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7693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7693B"/>
    <w:rPr>
      <w:rFonts w:eastAsiaTheme="minorEastAsia"/>
      <w:b/>
      <w:bCs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693B"/>
    <w:rPr>
      <w:rFonts w:ascii="Tahoma" w:eastAsiaTheme="minorEastAsi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4360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Krause</dc:creator>
  <cp:lastModifiedBy>Barbara</cp:lastModifiedBy>
  <cp:revision>2</cp:revision>
  <dcterms:created xsi:type="dcterms:W3CDTF">2016-12-16T08:46:00Z</dcterms:created>
  <dcterms:modified xsi:type="dcterms:W3CDTF">2016-12-16T08:46:00Z</dcterms:modified>
</cp:coreProperties>
</file>